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92013" w14:textId="1A5040F3" w:rsidR="00215414" w:rsidRDefault="00215414" w:rsidP="00215414">
      <w:pPr>
        <w:pStyle w:val="3GPPHeader"/>
        <w:spacing w:after="60"/>
        <w:rPr>
          <w:sz w:val="32"/>
          <w:szCs w:val="32"/>
          <w:highlight w:val="yellow"/>
        </w:rPr>
      </w:pPr>
      <w:r>
        <w:t>3GPP TSG-RAN WG2 #99</w:t>
      </w:r>
      <w:r>
        <w:tab/>
      </w:r>
      <w:r>
        <w:rPr>
          <w:sz w:val="32"/>
          <w:szCs w:val="32"/>
        </w:rPr>
        <w:t xml:space="preserve">Tdoc </w:t>
      </w:r>
      <w:bookmarkStart w:id="0" w:name="_Hlk490219465"/>
      <w:r w:rsidR="007D5646" w:rsidRPr="007D5646">
        <w:rPr>
          <w:sz w:val="32"/>
          <w:szCs w:val="32"/>
        </w:rPr>
        <w:t>R2-1707844</w:t>
      </w:r>
      <w:bookmarkEnd w:id="0"/>
    </w:p>
    <w:p w14:paraId="57C03F1C" w14:textId="404B2172" w:rsidR="00215414" w:rsidRPr="000A1C1D" w:rsidRDefault="00215414" w:rsidP="00215414">
      <w:pPr>
        <w:pStyle w:val="3GPPHeader"/>
        <w:spacing w:after="60"/>
        <w:rPr>
          <w:b w:val="0"/>
          <w:noProof/>
        </w:rPr>
      </w:pPr>
      <w:r w:rsidRPr="00626756">
        <w:rPr>
          <w:noProof/>
        </w:rPr>
        <w:t>Berlin, Germany, 21st – 25th August 2017</w:t>
      </w:r>
      <w:r w:rsidRPr="000A1C1D">
        <w:rPr>
          <w:lang w:val="en-US"/>
        </w:rPr>
        <w:tab/>
      </w:r>
      <w:r>
        <w:rPr>
          <w:lang w:val="en-US"/>
        </w:rPr>
        <w:t>(Revision of R2-1707300)</w:t>
      </w:r>
    </w:p>
    <w:p w14:paraId="56C12257" w14:textId="77777777" w:rsidR="00E90E49" w:rsidRPr="00CE0424" w:rsidRDefault="00E90E49" w:rsidP="00357380">
      <w:pPr>
        <w:pStyle w:val="3GPPHeader"/>
      </w:pPr>
    </w:p>
    <w:p w14:paraId="4A4F422A" w14:textId="1BC8040E" w:rsidR="00E90E49" w:rsidRPr="007D5646" w:rsidRDefault="00E90E49" w:rsidP="00311702">
      <w:pPr>
        <w:pStyle w:val="3GPPHeader"/>
        <w:rPr>
          <w:sz w:val="22"/>
          <w:szCs w:val="22"/>
          <w:lang w:val="en-US"/>
        </w:rPr>
      </w:pPr>
      <w:r w:rsidRPr="00A50EBE">
        <w:rPr>
          <w:sz w:val="22"/>
          <w:szCs w:val="22"/>
          <w:lang w:val="en-US"/>
        </w:rPr>
        <w:t>Agenda Item:</w:t>
      </w:r>
      <w:r w:rsidRPr="00A50EBE">
        <w:rPr>
          <w:sz w:val="22"/>
          <w:szCs w:val="22"/>
          <w:lang w:val="en-US"/>
        </w:rPr>
        <w:tab/>
      </w:r>
      <w:r w:rsidR="0021117C" w:rsidRPr="00A50EBE">
        <w:rPr>
          <w:sz w:val="22"/>
          <w:szCs w:val="22"/>
          <w:lang w:val="en-US"/>
        </w:rPr>
        <w:t>10.</w:t>
      </w:r>
      <w:r w:rsidR="003226C9" w:rsidRPr="00A50EBE">
        <w:rPr>
          <w:sz w:val="22"/>
          <w:szCs w:val="22"/>
          <w:lang w:val="en-US"/>
        </w:rPr>
        <w:t>4.1.6.5</w:t>
      </w:r>
    </w:p>
    <w:p w14:paraId="5DAA27F0" w14:textId="77777777" w:rsidR="00E90E49" w:rsidRPr="006C447F" w:rsidRDefault="003D3C45" w:rsidP="00F64C2B">
      <w:pPr>
        <w:pStyle w:val="3GPPHeader"/>
        <w:rPr>
          <w:sz w:val="22"/>
          <w:szCs w:val="22"/>
        </w:rPr>
      </w:pPr>
      <w:r w:rsidRPr="006C447F">
        <w:rPr>
          <w:sz w:val="22"/>
          <w:szCs w:val="22"/>
        </w:rPr>
        <w:t>Source:</w:t>
      </w:r>
      <w:r w:rsidR="00E90E49" w:rsidRPr="006C447F">
        <w:rPr>
          <w:sz w:val="22"/>
          <w:szCs w:val="22"/>
        </w:rPr>
        <w:tab/>
      </w:r>
      <w:r w:rsidR="00F64C2B" w:rsidRPr="006C447F">
        <w:rPr>
          <w:sz w:val="22"/>
          <w:szCs w:val="22"/>
        </w:rPr>
        <w:t>Ericsson</w:t>
      </w:r>
    </w:p>
    <w:p w14:paraId="63CB047E" w14:textId="5690F6CD" w:rsidR="00E90E49" w:rsidRPr="006C447F" w:rsidRDefault="003D3C45" w:rsidP="00311702">
      <w:pPr>
        <w:pStyle w:val="3GPPHeader"/>
        <w:rPr>
          <w:sz w:val="22"/>
          <w:szCs w:val="22"/>
        </w:rPr>
      </w:pPr>
      <w:r w:rsidRPr="006C447F">
        <w:rPr>
          <w:sz w:val="22"/>
          <w:szCs w:val="22"/>
        </w:rPr>
        <w:t>Title:</w:t>
      </w:r>
      <w:r w:rsidR="00E90E49" w:rsidRPr="006C447F">
        <w:rPr>
          <w:sz w:val="22"/>
          <w:szCs w:val="22"/>
        </w:rPr>
        <w:tab/>
      </w:r>
      <w:r w:rsidR="0012361C" w:rsidRPr="006C447F">
        <w:rPr>
          <w:sz w:val="22"/>
          <w:szCs w:val="22"/>
        </w:rPr>
        <w:t>CN area updating</w:t>
      </w:r>
      <w:r w:rsidR="0002437C" w:rsidRPr="006C447F">
        <w:rPr>
          <w:sz w:val="22"/>
          <w:szCs w:val="22"/>
        </w:rPr>
        <w:t xml:space="preserve"> in RRC_INACTIVE</w:t>
      </w:r>
    </w:p>
    <w:p w14:paraId="7E783B99" w14:textId="26BBAD9F" w:rsidR="00E90E49" w:rsidRPr="00CE0424" w:rsidRDefault="00E90E49" w:rsidP="00D546FF">
      <w:pPr>
        <w:pStyle w:val="3GPPHeader"/>
        <w:rPr>
          <w:sz w:val="22"/>
          <w:szCs w:val="22"/>
        </w:rPr>
      </w:pPr>
      <w:r w:rsidRPr="006C447F">
        <w:rPr>
          <w:sz w:val="22"/>
          <w:szCs w:val="22"/>
        </w:rPr>
        <w:t>Document for:</w:t>
      </w:r>
      <w:r w:rsidRPr="006C447F">
        <w:rPr>
          <w:sz w:val="22"/>
          <w:szCs w:val="22"/>
        </w:rPr>
        <w:tab/>
      </w:r>
      <w:r w:rsidR="00370FD1" w:rsidRPr="00370FD1">
        <w:rPr>
          <w:sz w:val="22"/>
          <w:szCs w:val="22"/>
        </w:rPr>
        <w:t>Discussion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1C535747" w:rsidR="00D3005B" w:rsidRDefault="001433E3" w:rsidP="00CE0424">
      <w:pPr>
        <w:pStyle w:val="BodyText"/>
      </w:pPr>
      <w:r>
        <w:t xml:space="preserve">During RAN2#96, </w:t>
      </w:r>
      <w:r w:rsidR="004B2F11">
        <w:t xml:space="preserve">location updated for RRC_INACTIVE UEs was </w:t>
      </w:r>
      <w:r>
        <w:t>discussed and it was agreed that:</w:t>
      </w:r>
    </w:p>
    <w:p w14:paraId="63AA8DCC"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t>1.</w:t>
      </w:r>
      <w:r>
        <w:tab/>
        <w:t>RAN2 assumes that UE performs</w:t>
      </w:r>
      <w:r w:rsidRPr="00066D94">
        <w:t xml:space="preserve"> CN level location update </w:t>
      </w:r>
      <w:r>
        <w:t xml:space="preserve">when crossing a TA boundary when in inactive (in addition to RAN updates based on RAN areas). </w:t>
      </w:r>
    </w:p>
    <w:p w14:paraId="210EB13D"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rsidRPr="00244B0E">
        <w:t>2. There will be NG Core/CN Location Area code (similar to Tracking Area code) broadcast in system information of an NR Cell.</w:t>
      </w:r>
    </w:p>
    <w:p w14:paraId="6086D07A" w14:textId="77777777" w:rsidR="006734CB" w:rsidRDefault="006734CB" w:rsidP="00B00123"/>
    <w:p w14:paraId="3FA4A10C" w14:textId="70ED73F7" w:rsidR="00B00123" w:rsidRDefault="00B00123" w:rsidP="00B00123">
      <w:r>
        <w:t>In addition, during RAN2-NR#1, it was agreed that:</w:t>
      </w:r>
    </w:p>
    <w:p w14:paraId="29C31E68"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Agreements:</w:t>
      </w:r>
    </w:p>
    <w:p w14:paraId="3D72357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t>RAN2 understanding is that the UE will perform RRC signalling in order to perform a CN update whenever it leaves its registered TA (as a consequence of the RRC signalling the RAN is aware of the UE's location)</w:t>
      </w:r>
    </w:p>
    <w:p w14:paraId="617A5DE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2</w:t>
      </w:r>
      <w:r w:rsidRPr="001E7EC3">
        <w:rPr>
          <w:rFonts w:eastAsia="MS Mincho"/>
          <w:szCs w:val="24"/>
          <w:lang w:eastAsia="en-GB"/>
        </w:rPr>
        <w:tab/>
        <w:t>Support option 2 (cell list) and/or option 3 (RAN id) (FFS which one or both)</w:t>
      </w:r>
    </w:p>
    <w:p w14:paraId="456C01BC" w14:textId="77777777" w:rsidR="00782324" w:rsidRDefault="00782324" w:rsidP="00CE0424">
      <w:pPr>
        <w:pStyle w:val="BodyText"/>
      </w:pPr>
    </w:p>
    <w:p w14:paraId="72DC441B" w14:textId="40DEFBBB" w:rsidR="001433E3" w:rsidRDefault="001433E3" w:rsidP="00CE0424">
      <w:pPr>
        <w:pStyle w:val="BodyText"/>
      </w:pPr>
      <w:r>
        <w:t xml:space="preserve">In this contribution, we </w:t>
      </w:r>
      <w:r w:rsidR="004B2F11">
        <w:t xml:space="preserve">progress the discussion on </w:t>
      </w:r>
      <w:r>
        <w:t xml:space="preserve">how the UE </w:t>
      </w:r>
      <w:r w:rsidR="004B2F11">
        <w:t xml:space="preserve">should </w:t>
      </w:r>
      <w:r>
        <w:t xml:space="preserve">perform </w:t>
      </w:r>
      <w:r w:rsidR="008A47A4">
        <w:t xml:space="preserve">the </w:t>
      </w:r>
      <w:r w:rsidR="00576943">
        <w:t>CN Tracking A</w:t>
      </w:r>
      <w:r>
        <w:t xml:space="preserve">rea </w:t>
      </w:r>
      <w:r w:rsidR="00576943">
        <w:t>U</w:t>
      </w:r>
      <w:r>
        <w:t>pdates</w:t>
      </w:r>
      <w:r w:rsidR="00C04A87">
        <w:t xml:space="preserve"> in RRC_INACTIVE</w:t>
      </w:r>
      <w:r>
        <w:t>.</w:t>
      </w:r>
    </w:p>
    <w:p w14:paraId="36CEC7B2" w14:textId="46203196" w:rsidR="001643A8" w:rsidRDefault="004000E8" w:rsidP="00CE0424">
      <w:pPr>
        <w:pStyle w:val="Heading1"/>
      </w:pPr>
      <w:bookmarkStart w:id="1" w:name="_Ref178064866"/>
      <w:r w:rsidRPr="00CE0424">
        <w:t>Discussion</w:t>
      </w:r>
      <w:bookmarkEnd w:id="1"/>
    </w:p>
    <w:p w14:paraId="405221FC" w14:textId="0E373426" w:rsidR="006B26A5" w:rsidRDefault="00B1772D" w:rsidP="002B4FAE">
      <w:r>
        <w:t>In LTE a</w:t>
      </w:r>
      <w:r w:rsidR="006B26A5">
        <w:t xml:space="preserve"> UE performs a TAU </w:t>
      </w:r>
      <w:r w:rsidR="009E51E6">
        <w:t xml:space="preserve">triggered by mobility </w:t>
      </w:r>
      <w:r w:rsidR="006B3F71">
        <w:t xml:space="preserve">e.g. </w:t>
      </w:r>
      <w:r w:rsidR="006B26A5">
        <w:t>when</w:t>
      </w:r>
      <w:r w:rsidR="00567059">
        <w:t xml:space="preserve"> </w:t>
      </w:r>
      <w:r w:rsidR="00567059" w:rsidRPr="003168A2">
        <w:t xml:space="preserve">the UE </w:t>
      </w:r>
      <w:r w:rsidR="00567059">
        <w:t>upon performing cell reselection</w:t>
      </w:r>
      <w:r w:rsidR="00370FD1">
        <w:t>,</w:t>
      </w:r>
      <w:r w:rsidR="00567059">
        <w:t xml:space="preserve"> </w:t>
      </w:r>
      <w:r w:rsidR="00567059" w:rsidRPr="003168A2">
        <w:t>detects a tracking area that is not in the list of tracking areas that the UE previously registered in the MME</w:t>
      </w:r>
      <w:r w:rsidR="00C550C5">
        <w:t xml:space="preserve"> </w:t>
      </w:r>
      <w:r w:rsidR="00C550C5">
        <w:fldChar w:fldCharType="begin"/>
      </w:r>
      <w:r w:rsidR="00C550C5">
        <w:instrText xml:space="preserve"> REF _Ref471906497 \r \h </w:instrText>
      </w:r>
      <w:r w:rsidR="00C550C5">
        <w:fldChar w:fldCharType="separate"/>
      </w:r>
      <w:r w:rsidR="001B44ED">
        <w:t>[1]</w:t>
      </w:r>
      <w:r w:rsidR="00C550C5">
        <w:fldChar w:fldCharType="end"/>
      </w:r>
      <w:r w:rsidR="002B4FAE">
        <w:t>.</w:t>
      </w:r>
    </w:p>
    <w:p w14:paraId="44BD20FC" w14:textId="7FB3698C" w:rsidR="00461233" w:rsidRDefault="00B1772D" w:rsidP="00D66880">
      <w:r>
        <w:t xml:space="preserve">The </w:t>
      </w:r>
      <w:r w:rsidR="009E51E6">
        <w:t xml:space="preserve">TAU </w:t>
      </w:r>
      <w:r>
        <w:t xml:space="preserve">procedure </w:t>
      </w:r>
      <w:r w:rsidR="009E51E6">
        <w:t xml:space="preserve">is then </w:t>
      </w:r>
      <w:r>
        <w:t>triggered by the NAS layer in the UE, and begin with the transmission of a “TAU request” message from the NAS layer in the UE to the MME.</w:t>
      </w:r>
      <w:r w:rsidR="0020163F">
        <w:t xml:space="preserve"> </w:t>
      </w:r>
      <w:r w:rsidR="009E51E6">
        <w:t xml:space="preserve">In </w:t>
      </w:r>
      <w:r w:rsidR="003B0BB2">
        <w:t xml:space="preserve">RRC_IDLE, the UE must first connect to the </w:t>
      </w:r>
      <w:r w:rsidR="009E51E6">
        <w:t>RAN</w:t>
      </w:r>
      <w:r w:rsidR="00873E95">
        <w:t xml:space="preserve"> before it can transmit the NAS message to the MME, </w:t>
      </w:r>
      <w:r w:rsidR="003B0BB2">
        <w:t xml:space="preserve">which is done with a </w:t>
      </w:r>
      <w:r w:rsidR="003B0BB2" w:rsidRPr="00873E95">
        <w:rPr>
          <w:i/>
        </w:rPr>
        <w:t>RRCConnectionRequest</w:t>
      </w:r>
      <w:r w:rsidR="003B0BB2">
        <w:t xml:space="preserve"> </w:t>
      </w:r>
      <w:r w:rsidR="00782324">
        <w:t xml:space="preserve">message </w:t>
      </w:r>
      <w:r w:rsidR="003B0BB2">
        <w:t xml:space="preserve">with a </w:t>
      </w:r>
      <w:r w:rsidR="003B0BB2" w:rsidRPr="00873E95">
        <w:rPr>
          <w:i/>
        </w:rPr>
        <w:t>causeValue</w:t>
      </w:r>
      <w:r w:rsidR="003B0BB2">
        <w:t xml:space="preserve"> equal to “mo-Signalling”. This will trigger a temporary RRC</w:t>
      </w:r>
      <w:r w:rsidR="00457995">
        <w:t xml:space="preserve"> </w:t>
      </w:r>
      <w:r w:rsidR="003B0BB2">
        <w:t xml:space="preserve">connection to be setup. In most cases, the UE </w:t>
      </w:r>
      <w:r w:rsidR="00E67125">
        <w:t xml:space="preserve">or the network </w:t>
      </w:r>
      <w:r w:rsidR="003B0BB2">
        <w:t xml:space="preserve">has no data to send, meaning </w:t>
      </w:r>
      <w:r w:rsidR="009E51E6">
        <w:t xml:space="preserve">that the network will move the UE </w:t>
      </w:r>
      <w:r w:rsidR="003B0BB2">
        <w:t xml:space="preserve">to RRC_IDLE as soon as possible. </w:t>
      </w:r>
      <w:r w:rsidR="009E51E6">
        <w:t xml:space="preserve">When </w:t>
      </w:r>
      <w:r w:rsidR="003B0BB2">
        <w:t xml:space="preserve">the CN is finished with the TAU, it releases the CN/RAN connection which triggers the eNB </w:t>
      </w:r>
      <w:r w:rsidR="00E23D35">
        <w:t xml:space="preserve">to send </w:t>
      </w:r>
      <w:r w:rsidR="00F216F1">
        <w:t xml:space="preserve">a </w:t>
      </w:r>
      <w:r w:rsidR="00F216F1" w:rsidRPr="00873E95">
        <w:rPr>
          <w:i/>
        </w:rPr>
        <w:t>RRCConnectionRelease</w:t>
      </w:r>
      <w:r w:rsidR="00F216F1">
        <w:t xml:space="preserve"> </w:t>
      </w:r>
      <w:r w:rsidR="00782324">
        <w:t xml:space="preserve">message </w:t>
      </w:r>
      <w:r w:rsidR="00F216F1">
        <w:t>after the</w:t>
      </w:r>
      <w:r w:rsidR="00E23D35">
        <w:t xml:space="preserve"> “TAU </w:t>
      </w:r>
      <w:r w:rsidR="00787B8E">
        <w:t>Accept</w:t>
      </w:r>
      <w:r w:rsidR="00E23D35">
        <w:t xml:space="preserve">” </w:t>
      </w:r>
      <w:r w:rsidR="00F216F1">
        <w:t xml:space="preserve">NAS message </w:t>
      </w:r>
      <w:r w:rsidR="00E67125">
        <w:t xml:space="preserve">has been sent </w:t>
      </w:r>
      <w:r w:rsidR="00E23D35">
        <w:t>to the UE</w:t>
      </w:r>
      <w:r w:rsidR="00F216F1">
        <w:t>.</w:t>
      </w:r>
      <w:r w:rsidR="003B0BB2">
        <w:t xml:space="preserve"> In case the UE has </w:t>
      </w:r>
      <w:r w:rsidR="00782324">
        <w:t xml:space="preserve">UL </w:t>
      </w:r>
      <w:r w:rsidR="003B0BB2">
        <w:t xml:space="preserve">data to send </w:t>
      </w:r>
      <w:r w:rsidR="00ED0023">
        <w:t>in conjunct</w:t>
      </w:r>
      <w:r w:rsidR="00E67125">
        <w:t>ion</w:t>
      </w:r>
      <w:r w:rsidR="00ED0023">
        <w:t xml:space="preserve"> with the TAU, </w:t>
      </w:r>
      <w:r w:rsidR="00BA2BF7">
        <w:t>the “TAU Request” NAS message will have a flag indicating this</w:t>
      </w:r>
      <w:r w:rsidR="00005621">
        <w:t>.</w:t>
      </w:r>
      <w:r w:rsidR="003B0BB2">
        <w:t xml:space="preserve"> Similarly, if the network has </w:t>
      </w:r>
      <w:r w:rsidR="00782324">
        <w:t xml:space="preserve">DL </w:t>
      </w:r>
      <w:r w:rsidR="003B0BB2">
        <w:t xml:space="preserve">data </w:t>
      </w:r>
      <w:r w:rsidR="00782324">
        <w:t xml:space="preserve">or control signalling </w:t>
      </w:r>
      <w:r w:rsidR="003B0BB2">
        <w:t xml:space="preserve">waiting for the UE the CN </w:t>
      </w:r>
      <w:r w:rsidR="00005621">
        <w:t xml:space="preserve">can trigger </w:t>
      </w:r>
      <w:r w:rsidR="00461233">
        <w:t>a</w:t>
      </w:r>
      <w:r w:rsidR="00005621">
        <w:t xml:space="preserve"> UE </w:t>
      </w:r>
      <w:r w:rsidR="00461233">
        <w:t xml:space="preserve">context setup in the RAN so that the RAN </w:t>
      </w:r>
      <w:r w:rsidR="00EE0622">
        <w:t xml:space="preserve">can </w:t>
      </w:r>
      <w:r w:rsidR="00461233">
        <w:t>establish security and data radio bearers</w:t>
      </w:r>
      <w:r w:rsidR="00EE0622">
        <w:t xml:space="preserve"> towards the UE</w:t>
      </w:r>
      <w:r w:rsidR="00461233">
        <w:t xml:space="preserve">. </w:t>
      </w:r>
    </w:p>
    <w:p w14:paraId="5F6C11D4" w14:textId="33F0EE76" w:rsidR="006B3F71" w:rsidRDefault="00461233" w:rsidP="00D66880">
      <w:r>
        <w:fldChar w:fldCharType="begin"/>
      </w:r>
      <w:r>
        <w:instrText xml:space="preserve"> REF _Ref473880578 \h </w:instrText>
      </w:r>
      <w:r>
        <w:fldChar w:fldCharType="separate"/>
      </w:r>
      <w:r w:rsidR="001B44ED">
        <w:t xml:space="preserve">Figure </w:t>
      </w:r>
      <w:r w:rsidR="001B44ED">
        <w:rPr>
          <w:noProof/>
        </w:rPr>
        <w:t>1</w:t>
      </w:r>
      <w:r>
        <w:fldChar w:fldCharType="end"/>
      </w:r>
      <w:r>
        <w:t xml:space="preserve"> shows a possible Tracking Area Update procedure in RRC_IDLE</w:t>
      </w:r>
      <w:r w:rsidR="002B494D">
        <w:t xml:space="preserve"> for a UE in NR, based on TAU procedure from LTE</w:t>
      </w:r>
      <w:r>
        <w:t>.</w:t>
      </w:r>
    </w:p>
    <w:p w14:paraId="1CCE9927" w14:textId="7EC966FA" w:rsidR="00C701FA" w:rsidRDefault="00C701FA" w:rsidP="00D66880"/>
    <w:p w14:paraId="6F3C75FD" w14:textId="3DA11041" w:rsidR="00C701FA" w:rsidRDefault="00AA298D" w:rsidP="00C701FA">
      <w:pPr>
        <w:keepNext/>
        <w:jc w:val="center"/>
      </w:pPr>
      <w:r>
        <w:rPr>
          <w:noProof/>
          <w:lang w:val="en-US" w:eastAsia="en-US"/>
        </w:rPr>
        <w:lastRenderedPageBreak/>
        <w:drawing>
          <wp:inline distT="0" distB="0" distL="0" distR="0" wp14:anchorId="77BDB058" wp14:editId="3E5890D3">
            <wp:extent cx="3717139" cy="3240000"/>
            <wp:effectExtent l="0" t="0" r="0" b="0"/>
            <wp:docPr id="5" name="Picture 5" descr="H:\NSA\RAN2 contributions\RAN2#97bis\RAN area update figures\TAU from RRC_ID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NSA\RAN2 contributions\RAN2#97bis\RAN area update figures\TAU from RRC_IDLE.png"/>
                    <pic:cNvPicPr>
                      <a:picLocks noChangeAspect="1" noChangeArrowheads="1"/>
                    </pic:cNvPicPr>
                  </pic:nvPicPr>
                  <pic:blipFill rotWithShape="1">
                    <a:blip r:embed="rId8">
                      <a:extLst>
                        <a:ext uri="{28A0092B-C50C-407E-A947-70E740481C1C}">
                          <a14:useLocalDpi xmlns:a14="http://schemas.microsoft.com/office/drawing/2010/main" val="0"/>
                        </a:ext>
                      </a:extLst>
                    </a:blip>
                    <a:srcRect t="1" b="2297"/>
                    <a:stretch/>
                  </pic:blipFill>
                  <pic:spPr bwMode="auto">
                    <a:xfrm>
                      <a:off x="0" y="0"/>
                      <a:ext cx="3717139"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0F808A59" w14:textId="0CAAD835" w:rsidR="00C701FA" w:rsidRDefault="00C701FA" w:rsidP="00C701FA">
      <w:pPr>
        <w:pStyle w:val="Caption"/>
      </w:pPr>
      <w:bookmarkStart w:id="2" w:name="_Ref472519140"/>
      <w:bookmarkStart w:id="3" w:name="_Ref473880578"/>
      <w:bookmarkStart w:id="4" w:name="_Ref473880574"/>
      <w:r>
        <w:t xml:space="preserve">Figure </w:t>
      </w:r>
      <w:r>
        <w:fldChar w:fldCharType="begin"/>
      </w:r>
      <w:r>
        <w:instrText xml:space="preserve"> SEQ Figure \* ARABIC </w:instrText>
      </w:r>
      <w:r>
        <w:fldChar w:fldCharType="separate"/>
      </w:r>
      <w:r w:rsidR="001B44ED">
        <w:rPr>
          <w:noProof/>
        </w:rPr>
        <w:t>1</w:t>
      </w:r>
      <w:r>
        <w:fldChar w:fldCharType="end"/>
      </w:r>
      <w:bookmarkEnd w:id="2"/>
      <w:bookmarkEnd w:id="3"/>
      <w:r>
        <w:t xml:space="preserve">. Tracking </w:t>
      </w:r>
      <w:r w:rsidR="004B6091">
        <w:t>A</w:t>
      </w:r>
      <w:r>
        <w:t xml:space="preserve">rea </w:t>
      </w:r>
      <w:r w:rsidR="004B6091">
        <w:t>U</w:t>
      </w:r>
      <w:r>
        <w:t>pdate by a UE in RRC_IDLE</w:t>
      </w:r>
      <w:r w:rsidR="00DE6E34">
        <w:t>.</w:t>
      </w:r>
      <w:bookmarkEnd w:id="4"/>
    </w:p>
    <w:p w14:paraId="59D81100" w14:textId="448DB971" w:rsidR="00E51EF3" w:rsidRDefault="00E51EF3" w:rsidP="0002437C">
      <w:pPr>
        <w:pStyle w:val="Observation"/>
      </w:pPr>
      <w:bookmarkStart w:id="5" w:name="_Toc472067047"/>
      <w:bookmarkStart w:id="6" w:name="_Toc472067626"/>
      <w:bookmarkStart w:id="7" w:name="_Toc472069785"/>
      <w:bookmarkStart w:id="8" w:name="_Toc472513597"/>
      <w:bookmarkStart w:id="9" w:name="_Toc472523220"/>
      <w:bookmarkStart w:id="10" w:name="_Toc472673710"/>
      <w:bookmarkStart w:id="11" w:name="_Toc472674265"/>
      <w:bookmarkStart w:id="12" w:name="_Toc473029152"/>
      <w:bookmarkStart w:id="13" w:name="_Toc473029873"/>
      <w:bookmarkStart w:id="14" w:name="_Toc473039762"/>
      <w:bookmarkStart w:id="15" w:name="_Toc473188499"/>
      <w:bookmarkStart w:id="16" w:name="_Toc473188506"/>
      <w:bookmarkStart w:id="17" w:name="_Toc473711479"/>
      <w:bookmarkStart w:id="18" w:name="_Toc473712256"/>
      <w:bookmarkStart w:id="19" w:name="_Toc473881606"/>
      <w:bookmarkStart w:id="20" w:name="_Toc473882104"/>
      <w:bookmarkStart w:id="21" w:name="_Toc473888786"/>
      <w:bookmarkStart w:id="22" w:name="_Toc477936781"/>
      <w:bookmarkStart w:id="23" w:name="_Toc477936785"/>
      <w:bookmarkStart w:id="24" w:name="_Toc478131581"/>
      <w:bookmarkStart w:id="25" w:name="_Toc478141636"/>
      <w:bookmarkStart w:id="26" w:name="_Toc478143933"/>
      <w:bookmarkStart w:id="27" w:name="_Toc481745431"/>
      <w:bookmarkStart w:id="28" w:name="_Toc481762228"/>
      <w:r>
        <w:t xml:space="preserve">A UE in RRC_IDLE performing a CN TAU </w:t>
      </w:r>
      <w:r w:rsidR="003B0BB2">
        <w:t xml:space="preserve">with no data to send or receive will </w:t>
      </w:r>
      <w:r>
        <w:t>return quickly to RRC_IDLE as the CN releases the CN/RAN connection when finished with the TAU.</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6A215C2" w14:textId="1CFF4B28" w:rsidR="009B3F31" w:rsidRDefault="008F31E6" w:rsidP="009E51E6">
      <w:r>
        <w:t xml:space="preserve">For a UE in RRC_INACTIVE, it has been agreed that </w:t>
      </w:r>
      <w:r w:rsidR="002727E1">
        <w:t>the UE</w:t>
      </w:r>
      <w:r>
        <w:t xml:space="preserve"> will also perform TAUs</w:t>
      </w:r>
      <w:r w:rsidR="001621D3">
        <w:t xml:space="preserve"> when entering a new TA</w:t>
      </w:r>
      <w:r w:rsidR="00D72831">
        <w:t xml:space="preserve"> </w:t>
      </w:r>
      <w:r w:rsidR="00E93D7C">
        <w:t>(</w:t>
      </w:r>
      <w:r w:rsidR="00D726C3">
        <w:t xml:space="preserve">i.e. </w:t>
      </w:r>
      <w:r w:rsidR="00E93D7C" w:rsidRPr="00E93D7C">
        <w:t>which is not part of the UE registered TA-list</w:t>
      </w:r>
      <w:r w:rsidR="00E93D7C">
        <w:t>)</w:t>
      </w:r>
      <w:r w:rsidR="00E93D7C" w:rsidRPr="00E93D7C">
        <w:t xml:space="preserve"> </w:t>
      </w:r>
      <w:r w:rsidR="00D72831">
        <w:t xml:space="preserve">and </w:t>
      </w:r>
      <w:r w:rsidR="003B0E91">
        <w:t xml:space="preserve">that </w:t>
      </w:r>
      <w:r w:rsidR="00D72831">
        <w:t>should be performed using RRC signalling</w:t>
      </w:r>
      <w:r w:rsidR="001621D3">
        <w:t>.</w:t>
      </w:r>
      <w:r w:rsidR="009B3F31">
        <w:t xml:space="preserve"> Hence, to send</w:t>
      </w:r>
      <w:r w:rsidR="00C156EF">
        <w:t xml:space="preserve"> the TAU</w:t>
      </w:r>
      <w:r w:rsidR="009B3F31">
        <w:t xml:space="preserve"> to the </w:t>
      </w:r>
      <w:r w:rsidR="004520E9">
        <w:t>5</w:t>
      </w:r>
      <w:r w:rsidR="009B3F31">
        <w:t>G</w:t>
      </w:r>
      <w:r w:rsidR="004520E9">
        <w:t>-</w:t>
      </w:r>
      <w:r w:rsidR="009B3F31">
        <w:t>C</w:t>
      </w:r>
      <w:r w:rsidR="004520E9">
        <w:t>N</w:t>
      </w:r>
      <w:r w:rsidR="00C156EF">
        <w:t>,</w:t>
      </w:r>
      <w:r w:rsidR="009B3F31">
        <w:t xml:space="preserve"> the UE should submit </w:t>
      </w:r>
      <w:r w:rsidR="00C156EF">
        <w:t>the message</w:t>
      </w:r>
      <w:r w:rsidR="009B3F31">
        <w:t xml:space="preserve"> to its AS layer. When the RRC layer in a UE in RRC_INACTIVE receives the NAS “TAU request” message, it will need to connect to the network and that should be done using a </w:t>
      </w:r>
      <w:r w:rsidR="009B3F31" w:rsidRPr="00C156EF">
        <w:rPr>
          <w:i/>
        </w:rPr>
        <w:t>RRCConnectionResumeRequest</w:t>
      </w:r>
      <w:r w:rsidR="009B3F31">
        <w:t xml:space="preserve"> message </w:t>
      </w:r>
      <w:r w:rsidR="009B3F31">
        <w:fldChar w:fldCharType="begin"/>
      </w:r>
      <w:r w:rsidR="009B3F31">
        <w:instrText xml:space="preserve"> REF _Ref473703705 \r \h </w:instrText>
      </w:r>
      <w:r w:rsidR="009B3F31">
        <w:fldChar w:fldCharType="separate"/>
      </w:r>
      <w:r w:rsidR="001B44ED">
        <w:t>[2]</w:t>
      </w:r>
      <w:r w:rsidR="009B3F31">
        <w:fldChar w:fldCharType="end"/>
      </w:r>
      <w:r w:rsidR="009B3F31">
        <w:t>.</w:t>
      </w:r>
    </w:p>
    <w:p w14:paraId="16E46965" w14:textId="7AF70303" w:rsidR="009B3F31" w:rsidRDefault="009B3F31" w:rsidP="009E51E6">
      <w:r>
        <w:t xml:space="preserve">As LTE, in most of the cases, there will be </w:t>
      </w:r>
      <w:r w:rsidR="00E90A0A">
        <w:t xml:space="preserve">no </w:t>
      </w:r>
      <w:r>
        <w:t xml:space="preserve">data transmission / reception and the network should not </w:t>
      </w:r>
      <w:r w:rsidR="00E90A0A">
        <w:t xml:space="preserve">keep </w:t>
      </w:r>
      <w:r>
        <w:t xml:space="preserve">the UE in RRC_CONNECTED. Hence, to allow that, the </w:t>
      </w:r>
      <w:r w:rsidRPr="00C156EF">
        <w:rPr>
          <w:i/>
        </w:rPr>
        <w:t>RRCConnectionResumeRequest</w:t>
      </w:r>
      <w:r w:rsidR="00E90A0A">
        <w:t xml:space="preserve"> </w:t>
      </w:r>
      <w:r w:rsidR="003C1488">
        <w:t xml:space="preserve">should indicate to the RAN that this </w:t>
      </w:r>
      <w:r w:rsidR="001F5D81">
        <w:t xml:space="preserve">message </w:t>
      </w:r>
      <w:r w:rsidR="003C1488">
        <w:t xml:space="preserve">was triggered </w:t>
      </w:r>
      <w:r w:rsidR="001F5D81">
        <w:t xml:space="preserve">due to </w:t>
      </w:r>
      <w:r w:rsidR="003C1488">
        <w:t>a NAS request.</w:t>
      </w:r>
    </w:p>
    <w:p w14:paraId="3BD87F4F" w14:textId="713B8CB0" w:rsidR="00207BC4" w:rsidRDefault="00613149" w:rsidP="003B0BB2">
      <w:r>
        <w:t xml:space="preserve">To indicate that the resumption is only for NAS signalling, </w:t>
      </w:r>
      <w:r w:rsidR="005F788A">
        <w:t>a</w:t>
      </w:r>
      <w:r>
        <w:t xml:space="preserve"> </w:t>
      </w:r>
      <w:r w:rsidR="005F788A">
        <w:t xml:space="preserve">cause value corresponding to </w:t>
      </w:r>
      <w:r>
        <w:t>“mo-Signalling”</w:t>
      </w:r>
      <w:r w:rsidR="001F5D81">
        <w:t xml:space="preserve"> should be set in the </w:t>
      </w:r>
      <w:r w:rsidR="001F5D81" w:rsidRPr="001F5D81">
        <w:rPr>
          <w:i/>
        </w:rPr>
        <w:t>RRCConnectionResumeRequest</w:t>
      </w:r>
      <w:r w:rsidR="001F5D81">
        <w:rPr>
          <w:i/>
        </w:rPr>
        <w:t xml:space="preserve"> message</w:t>
      </w:r>
      <w:r w:rsidR="00DF36EB">
        <w:t>.</w:t>
      </w:r>
      <w:r w:rsidR="001A1E20">
        <w:t xml:space="preserve"> </w:t>
      </w:r>
    </w:p>
    <w:p w14:paraId="10D56944" w14:textId="14912CDB" w:rsidR="00207BC4" w:rsidRPr="00A04F49" w:rsidRDefault="00207BC4" w:rsidP="001567F4">
      <w:pPr>
        <w:pStyle w:val="Proposal"/>
      </w:pPr>
      <w:bookmarkStart w:id="29" w:name="_Toc472067041"/>
      <w:bookmarkStart w:id="30" w:name="_Toc472067630"/>
      <w:bookmarkStart w:id="31" w:name="_Toc472069790"/>
      <w:bookmarkStart w:id="32" w:name="_Toc472513589"/>
      <w:bookmarkStart w:id="33" w:name="_Toc472523225"/>
      <w:bookmarkStart w:id="34" w:name="_Toc472673715"/>
      <w:bookmarkStart w:id="35" w:name="_Toc472674270"/>
      <w:bookmarkStart w:id="36" w:name="_Toc473029155"/>
      <w:bookmarkStart w:id="37" w:name="_Toc473029876"/>
      <w:bookmarkStart w:id="38" w:name="_Toc473039765"/>
      <w:bookmarkStart w:id="39" w:name="_Toc473188502"/>
      <w:bookmarkStart w:id="40" w:name="_Toc473711482"/>
      <w:bookmarkStart w:id="41" w:name="_Toc473712259"/>
      <w:bookmarkStart w:id="42" w:name="_Toc473881609"/>
      <w:bookmarkStart w:id="43" w:name="_Toc473882108"/>
      <w:bookmarkStart w:id="44" w:name="_Toc473888790"/>
      <w:bookmarkStart w:id="45" w:name="_Toc477936790"/>
      <w:bookmarkStart w:id="46" w:name="_Toc477936862"/>
      <w:bookmarkStart w:id="47" w:name="_Toc478131585"/>
      <w:bookmarkStart w:id="48" w:name="_Toc478141640"/>
      <w:bookmarkStart w:id="49" w:name="_Toc478143936"/>
      <w:bookmarkStart w:id="50" w:name="_Toc481745426"/>
      <w:bookmarkStart w:id="51" w:name="_Toc481762223"/>
      <w:bookmarkStart w:id="52" w:name="_Toc490219771"/>
      <w:r>
        <w:t xml:space="preserve">Tracking area updates from RRC_INACTIVE should be performed using </w:t>
      </w:r>
      <w:r w:rsidRPr="00530AD5">
        <w:rPr>
          <w:i/>
        </w:rPr>
        <w:t>RRCConnectionResumeRequest</w:t>
      </w:r>
      <w:r>
        <w:t xml:space="preserve"> </w:t>
      </w:r>
      <w:r w:rsidR="001F5D81">
        <w:t>with</w:t>
      </w:r>
      <w:r w:rsidR="001F5D81" w:rsidRPr="001567F4">
        <w:t xml:space="preserve"> </w:t>
      </w:r>
      <w:r w:rsidR="001567F4" w:rsidRPr="001567F4">
        <w:t>a cause value corresponding to mo-Signalling</w:t>
      </w:r>
      <w:r>
        <w: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F90BC49" w14:textId="699698C9" w:rsidR="003755E5" w:rsidRDefault="00613149" w:rsidP="00207BC4">
      <w:r>
        <w:t xml:space="preserve">If the network can retrieve the UE AS context, it </w:t>
      </w:r>
      <w:r w:rsidR="009B6555">
        <w:t xml:space="preserve">can </w:t>
      </w:r>
      <w:r>
        <w:t xml:space="preserve">respond with a </w:t>
      </w:r>
      <w:r w:rsidRPr="009B6555">
        <w:rPr>
          <w:i/>
        </w:rPr>
        <w:t>RRCConnectionResume</w:t>
      </w:r>
      <w:r>
        <w:t xml:space="preserve"> </w:t>
      </w:r>
      <w:r w:rsidR="001F5D81">
        <w:t xml:space="preserve">message </w:t>
      </w:r>
      <w:r>
        <w:t xml:space="preserve">and the UE will send the “TAU Request” piggybacked </w:t>
      </w:r>
      <w:r w:rsidR="001F5D81">
        <w:t>i</w:t>
      </w:r>
      <w:r>
        <w:t xml:space="preserve">n the </w:t>
      </w:r>
      <w:r w:rsidRPr="009B6555">
        <w:rPr>
          <w:i/>
        </w:rPr>
        <w:t>RRCConnectionResumeComplete</w:t>
      </w:r>
      <w:r w:rsidR="001F5D81">
        <w:rPr>
          <w:i/>
        </w:rPr>
        <w:t xml:space="preserve"> </w:t>
      </w:r>
      <w:r w:rsidR="001F5D81" w:rsidRPr="00A50EBE">
        <w:t>message</w:t>
      </w:r>
      <w:r>
        <w:t xml:space="preserve">. </w:t>
      </w:r>
      <w:r w:rsidR="00995BAC">
        <w:t xml:space="preserve">As </w:t>
      </w:r>
      <w:r w:rsidR="0036550F">
        <w:t>the CN/RAN connection is maintained in RRC_INACTIVE, it will first have to be relocated before the NAS message can be forwarded to the CN. And w</w:t>
      </w:r>
      <w:r>
        <w:t>hen the CN is finished with the TAU, it sends a “TAU Accept” NAS message to the UE</w:t>
      </w:r>
      <w:r w:rsidR="0026647E">
        <w:t xml:space="preserve"> </w:t>
      </w:r>
      <w:r w:rsidR="001A1E20">
        <w:t xml:space="preserve">as can be seen in </w:t>
      </w:r>
      <w:r w:rsidR="001A1E20">
        <w:fldChar w:fldCharType="begin"/>
      </w:r>
      <w:r w:rsidR="001A1E20">
        <w:instrText xml:space="preserve"> REF _Ref472520310 \h </w:instrText>
      </w:r>
      <w:r w:rsidR="001A1E20">
        <w:fldChar w:fldCharType="separate"/>
      </w:r>
      <w:r w:rsidR="001B44ED">
        <w:t xml:space="preserve">Figure </w:t>
      </w:r>
      <w:r w:rsidR="001B44ED">
        <w:rPr>
          <w:noProof/>
        </w:rPr>
        <w:t>2</w:t>
      </w:r>
      <w:r w:rsidR="001A1E20">
        <w:fldChar w:fldCharType="end"/>
      </w:r>
      <w:r w:rsidR="00207BC4">
        <w:t>.</w:t>
      </w:r>
    </w:p>
    <w:p w14:paraId="6BF5ED11" w14:textId="646BDF9F" w:rsidR="003755E5" w:rsidRDefault="0036365C" w:rsidP="001A1E20">
      <w:pPr>
        <w:jc w:val="center"/>
      </w:pPr>
      <w:r>
        <w:rPr>
          <w:noProof/>
          <w:lang w:val="en-US" w:eastAsia="en-US"/>
        </w:rPr>
        <w:lastRenderedPageBreak/>
        <w:drawing>
          <wp:inline distT="0" distB="0" distL="0" distR="0" wp14:anchorId="2E01C2C4" wp14:editId="196EBF4A">
            <wp:extent cx="6122670" cy="4842662"/>
            <wp:effectExtent l="0" t="0" r="0" b="0"/>
            <wp:docPr id="8" name="Picture 8" descr="H:\NSA\RAN2 contributions\RAN2#97bis\RAN area update figures\TAU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NSA\RAN2 contributions\RAN2#97bis\RAN area update figures\TAU from RRC_INACTIVE.png"/>
                    <pic:cNvPicPr>
                      <a:picLocks noChangeAspect="1" noChangeArrowheads="1"/>
                    </pic:cNvPicPr>
                  </pic:nvPicPr>
                  <pic:blipFill rotWithShape="1">
                    <a:blip r:embed="rId9">
                      <a:extLst>
                        <a:ext uri="{28A0092B-C50C-407E-A947-70E740481C1C}">
                          <a14:useLocalDpi xmlns:a14="http://schemas.microsoft.com/office/drawing/2010/main" val="0"/>
                        </a:ext>
                      </a:extLst>
                    </a:blip>
                    <a:srcRect b="1926"/>
                    <a:stretch/>
                  </pic:blipFill>
                  <pic:spPr bwMode="auto">
                    <a:xfrm>
                      <a:off x="0" y="0"/>
                      <a:ext cx="6122670" cy="4842662"/>
                    </a:xfrm>
                    <a:prstGeom prst="rect">
                      <a:avLst/>
                    </a:prstGeom>
                    <a:noFill/>
                    <a:ln>
                      <a:noFill/>
                    </a:ln>
                    <a:extLst>
                      <a:ext uri="{53640926-AAD7-44D8-BBD7-CCE9431645EC}">
                        <a14:shadowObscured xmlns:a14="http://schemas.microsoft.com/office/drawing/2010/main"/>
                      </a:ext>
                    </a:extLst>
                  </pic:spPr>
                </pic:pic>
              </a:graphicData>
            </a:graphic>
          </wp:inline>
        </w:drawing>
      </w:r>
    </w:p>
    <w:p w14:paraId="2FD97BFD" w14:textId="0BF5726D" w:rsidR="001A1E20" w:rsidRDefault="001A1E20" w:rsidP="001A1E20">
      <w:pPr>
        <w:pStyle w:val="Caption"/>
      </w:pPr>
      <w:bookmarkStart w:id="53" w:name="_Ref472520310"/>
      <w:r>
        <w:t xml:space="preserve">Figure </w:t>
      </w:r>
      <w:r>
        <w:fldChar w:fldCharType="begin"/>
      </w:r>
      <w:r>
        <w:instrText xml:space="preserve"> SEQ Figure \* ARABIC </w:instrText>
      </w:r>
      <w:r>
        <w:fldChar w:fldCharType="separate"/>
      </w:r>
      <w:r w:rsidR="001B44ED">
        <w:rPr>
          <w:noProof/>
        </w:rPr>
        <w:t>2</w:t>
      </w:r>
      <w:r>
        <w:fldChar w:fldCharType="end"/>
      </w:r>
      <w:bookmarkEnd w:id="53"/>
      <w:r w:rsidR="004B6091">
        <w:t>. Tracking A</w:t>
      </w:r>
      <w:r>
        <w:t xml:space="preserve">rea </w:t>
      </w:r>
      <w:r w:rsidR="004B6091">
        <w:t>U</w:t>
      </w:r>
      <w:r>
        <w:t>pdate by a UE in RRC_INACTIVE</w:t>
      </w:r>
    </w:p>
    <w:p w14:paraId="31CDB25D" w14:textId="08F2F0F0" w:rsidR="00AC4DBC" w:rsidRDefault="00AC4DBC" w:rsidP="0036550F">
      <w:r>
        <w:t xml:space="preserve">As the UE performs TAU in RRC_INACTIVE when it detects that it enters a new (unregistered) Tracking Area, the UE Context retrieval may fail occasionally. For instance, if </w:t>
      </w:r>
      <w:r w:rsidR="001E317B">
        <w:t xml:space="preserve">a UE with </w:t>
      </w:r>
      <w:r w:rsidR="00026926">
        <w:t xml:space="preserve">long </w:t>
      </w:r>
      <w:r w:rsidR="001E317B">
        <w:t xml:space="preserve">DRX </w:t>
      </w:r>
      <w:r w:rsidR="00026926">
        <w:t xml:space="preserve">cycles </w:t>
      </w:r>
      <w:r w:rsidR="001E317B">
        <w:t xml:space="preserve">moves far away from the </w:t>
      </w:r>
      <w:r w:rsidR="00995BAC">
        <w:t xml:space="preserve">source </w:t>
      </w:r>
      <w:r w:rsidR="001E317B">
        <w:t xml:space="preserve">gNB, there may not be a </w:t>
      </w:r>
      <w:r>
        <w:t>X</w:t>
      </w:r>
      <w:bookmarkStart w:id="54" w:name="_GoBack"/>
      <w:bookmarkEnd w:id="54"/>
      <w:r>
        <w:t xml:space="preserve">n connection </w:t>
      </w:r>
      <w:r w:rsidR="001E317B">
        <w:t xml:space="preserve">between the </w:t>
      </w:r>
      <w:r w:rsidR="00995BAC">
        <w:t xml:space="preserve">target </w:t>
      </w:r>
      <w:r w:rsidR="001E317B">
        <w:t>and the</w:t>
      </w:r>
      <w:r>
        <w:t xml:space="preserve"> </w:t>
      </w:r>
      <w:r w:rsidR="00995BAC">
        <w:t xml:space="preserve">source </w:t>
      </w:r>
      <w:r>
        <w:t>gNB</w:t>
      </w:r>
      <w:r w:rsidR="001E317B">
        <w:t>. In either case, the TAU procedure from RRC_INACTIVE must be able to handle the case when the</w:t>
      </w:r>
      <w:r w:rsidR="00BB5A5D">
        <w:t xml:space="preserve"> stored</w:t>
      </w:r>
      <w:r w:rsidR="001E317B">
        <w:t xml:space="preserve"> UE context cannot be </w:t>
      </w:r>
      <w:r w:rsidR="00BB5A5D">
        <w:t>retrieved</w:t>
      </w:r>
      <w:r w:rsidR="001E317B">
        <w:t>.</w:t>
      </w:r>
    </w:p>
    <w:p w14:paraId="384DA1C4" w14:textId="1DA20858" w:rsidR="001E317B" w:rsidRPr="00A04F49" w:rsidRDefault="001E317B" w:rsidP="007618C3">
      <w:pPr>
        <w:pStyle w:val="Proposal"/>
      </w:pPr>
      <w:bookmarkStart w:id="55" w:name="_Toc473029153"/>
      <w:bookmarkStart w:id="56" w:name="_Toc473029874"/>
      <w:bookmarkStart w:id="57" w:name="_Toc473039763"/>
      <w:bookmarkStart w:id="58" w:name="_Toc473188500"/>
      <w:bookmarkStart w:id="59" w:name="_Toc473188507"/>
      <w:bookmarkStart w:id="60" w:name="_Toc473711480"/>
      <w:bookmarkStart w:id="61" w:name="_Toc473712257"/>
      <w:bookmarkStart w:id="62" w:name="_Toc473881607"/>
      <w:bookmarkStart w:id="63" w:name="_Toc473882105"/>
      <w:bookmarkStart w:id="64" w:name="_Toc473888787"/>
      <w:bookmarkStart w:id="65" w:name="_Toc477936782"/>
      <w:bookmarkStart w:id="66" w:name="_Toc477936786"/>
      <w:bookmarkStart w:id="67" w:name="_Toc478131586"/>
      <w:bookmarkStart w:id="68" w:name="_Toc478141641"/>
      <w:bookmarkStart w:id="69" w:name="_Toc478143937"/>
      <w:bookmarkStart w:id="70" w:name="_Toc481745427"/>
      <w:bookmarkStart w:id="71" w:name="_Toc481762224"/>
      <w:bookmarkStart w:id="72" w:name="_Toc490219772"/>
      <w:r>
        <w:t xml:space="preserve">Tracking Area Updates from RRC_INACTIVE must be possible, even if the </w:t>
      </w:r>
      <w:r w:rsidR="00BB5A5D">
        <w:t xml:space="preserve">stored </w:t>
      </w:r>
      <w:r w:rsidR="0030022C">
        <w:t xml:space="preserve">RRC context </w:t>
      </w:r>
      <w:r>
        <w:t xml:space="preserve">cannot be </w:t>
      </w:r>
      <w:r w:rsidR="00BB5A5D">
        <w:t xml:space="preserve">retrieved and the RRC connection </w:t>
      </w:r>
      <w:r w:rsidR="00F45753">
        <w:t xml:space="preserve">cannot be </w:t>
      </w:r>
      <w:r w:rsidR="00BB5A5D">
        <w:t>resumed</w:t>
      </w:r>
      <w:r>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CF918D5" w14:textId="095F0F76" w:rsidR="0036550F" w:rsidRDefault="004C7DAB" w:rsidP="0036550F">
      <w:r>
        <w:t xml:space="preserve">To handle this error case, </w:t>
      </w:r>
      <w:r w:rsidR="00F81916">
        <w:t>the gNB c</w:t>
      </w:r>
      <w:r w:rsidR="004B6091">
        <w:t xml:space="preserve">ould respond to the </w:t>
      </w:r>
      <w:r w:rsidR="004B6091" w:rsidRPr="00B4140A">
        <w:rPr>
          <w:i/>
        </w:rPr>
        <w:t>RRCConnectionResumeRequest</w:t>
      </w:r>
      <w:r w:rsidR="004B6091">
        <w:t xml:space="preserve"> </w:t>
      </w:r>
      <w:r w:rsidR="00F45753">
        <w:t xml:space="preserve">message </w:t>
      </w:r>
      <w:r w:rsidR="004B6091">
        <w:t xml:space="preserve">with a </w:t>
      </w:r>
      <w:r w:rsidR="004B6091" w:rsidRPr="00B4140A">
        <w:rPr>
          <w:i/>
        </w:rPr>
        <w:t>RRCConnectionSetup</w:t>
      </w:r>
      <w:r w:rsidR="00F45753">
        <w:rPr>
          <w:i/>
        </w:rPr>
        <w:t xml:space="preserve"> </w:t>
      </w:r>
      <w:r w:rsidR="00F45753" w:rsidRPr="00A50EBE">
        <w:t>message</w:t>
      </w:r>
      <w:r w:rsidR="004B6091">
        <w:t xml:space="preserve">, which will rebuild the AS context in the UE and </w:t>
      </w:r>
      <w:r w:rsidR="00F45753">
        <w:t xml:space="preserve">in </w:t>
      </w:r>
      <w:r w:rsidR="004B6091">
        <w:t>the gNB</w:t>
      </w:r>
      <w:r w:rsidR="00B4140A">
        <w:t xml:space="preserve"> </w:t>
      </w:r>
      <w:r w:rsidR="00B4140A">
        <w:fldChar w:fldCharType="begin"/>
      </w:r>
      <w:r w:rsidR="00B4140A">
        <w:instrText xml:space="preserve"> REF _Ref473703705 \r \h </w:instrText>
      </w:r>
      <w:r w:rsidR="00B4140A">
        <w:fldChar w:fldCharType="separate"/>
      </w:r>
      <w:r w:rsidR="001B44ED">
        <w:t>[2]</w:t>
      </w:r>
      <w:r w:rsidR="00B4140A">
        <w:fldChar w:fldCharType="end"/>
      </w:r>
      <w:r w:rsidR="004B6091">
        <w:t>. The UE can the</w:t>
      </w:r>
      <w:r w:rsidR="007C6476">
        <w:t>n</w:t>
      </w:r>
      <w:r w:rsidR="004B6091">
        <w:t xml:space="preserve"> transmit the NAS message “TAU Request” in the </w:t>
      </w:r>
      <w:r w:rsidR="004B6091" w:rsidRPr="00B4140A">
        <w:rPr>
          <w:i/>
        </w:rPr>
        <w:t>RRCConnectionSetupComplete</w:t>
      </w:r>
      <w:r w:rsidR="007C6476">
        <w:t xml:space="preserve"> </w:t>
      </w:r>
      <w:r w:rsidR="00F45753">
        <w:t xml:space="preserve">message </w:t>
      </w:r>
      <w:r w:rsidR="007C6476">
        <w:t xml:space="preserve">as is seen in </w:t>
      </w:r>
      <w:r w:rsidR="007C6476">
        <w:fldChar w:fldCharType="begin"/>
      </w:r>
      <w:r w:rsidR="007C6476">
        <w:instrText xml:space="preserve"> REF _Ref473028858 \h </w:instrText>
      </w:r>
      <w:r w:rsidR="007C6476">
        <w:fldChar w:fldCharType="separate"/>
      </w:r>
      <w:r w:rsidR="001B44ED">
        <w:t xml:space="preserve">Figure </w:t>
      </w:r>
      <w:r w:rsidR="001B44ED">
        <w:rPr>
          <w:noProof/>
        </w:rPr>
        <w:t>3</w:t>
      </w:r>
      <w:r w:rsidR="007C6476">
        <w:fldChar w:fldCharType="end"/>
      </w:r>
      <w:r w:rsidR="001A0329">
        <w:t>.</w:t>
      </w:r>
      <w:r w:rsidR="00076217">
        <w:t xml:space="preserve"> Since the gNB failure to retrieve the UE context from the old gNB may be due to a lack of Xn connection between the gNBs, the CN should ensure that the old gNB has released the UE context.</w:t>
      </w:r>
    </w:p>
    <w:p w14:paraId="02C008F3" w14:textId="03075AD0" w:rsidR="001A0329" w:rsidRDefault="001A0329" w:rsidP="001A0329">
      <w:pPr>
        <w:pStyle w:val="Proposal"/>
      </w:pPr>
      <w:bookmarkStart w:id="73" w:name="_Toc473029156"/>
      <w:bookmarkStart w:id="74" w:name="_Toc473029877"/>
      <w:bookmarkStart w:id="75" w:name="_Toc473039766"/>
      <w:bookmarkStart w:id="76" w:name="_Toc473188503"/>
      <w:bookmarkStart w:id="77" w:name="_Toc473711483"/>
      <w:bookmarkStart w:id="78" w:name="_Toc473712260"/>
      <w:bookmarkStart w:id="79" w:name="_Toc473881610"/>
      <w:bookmarkStart w:id="80" w:name="_Toc473882109"/>
      <w:bookmarkStart w:id="81" w:name="_Toc473888791"/>
      <w:bookmarkStart w:id="82" w:name="_Toc477936791"/>
      <w:bookmarkStart w:id="83" w:name="_Toc477936863"/>
      <w:bookmarkStart w:id="84" w:name="_Toc478131587"/>
      <w:bookmarkStart w:id="85" w:name="_Toc478141642"/>
      <w:bookmarkStart w:id="86" w:name="_Toc478143938"/>
      <w:bookmarkStart w:id="87" w:name="_Toc481745428"/>
      <w:bookmarkStart w:id="88" w:name="_Toc481762225"/>
      <w:bookmarkStart w:id="89" w:name="_Toc490219773"/>
      <w:r>
        <w:t xml:space="preserve">If the UE context cannot be retrieved during a Tracking Area Update in RRC_INACTIVE, the gnB </w:t>
      </w:r>
      <w:r w:rsidR="00F81916">
        <w:t>can</w:t>
      </w:r>
      <w:r>
        <w:t xml:space="preserve"> respond to the </w:t>
      </w:r>
      <w:r w:rsidRPr="00B4140A">
        <w:rPr>
          <w:i/>
        </w:rPr>
        <w:t>RRCConnectionResumeRequest</w:t>
      </w:r>
      <w:r>
        <w:t xml:space="preserve"> with a </w:t>
      </w:r>
      <w:r w:rsidRPr="00B4140A">
        <w:rPr>
          <w:i/>
        </w:rPr>
        <w:t>RRCConnectionSetup</w:t>
      </w:r>
      <w:r>
        <w:t xml:space="preserve"> </w:t>
      </w:r>
      <w:r w:rsidR="00244E00">
        <w:t>to create a new UE context.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D50EAC1" w14:textId="45AFCC30" w:rsidR="00076217" w:rsidRDefault="00076217" w:rsidP="00076217">
      <w:pPr>
        <w:pStyle w:val="Observation"/>
      </w:pPr>
      <w:bookmarkStart w:id="90" w:name="_Toc473882106"/>
      <w:bookmarkStart w:id="91" w:name="_Toc473888788"/>
      <w:bookmarkStart w:id="92" w:name="_Toc477936783"/>
      <w:bookmarkStart w:id="93" w:name="_Toc477936787"/>
      <w:bookmarkStart w:id="94" w:name="_Toc478131582"/>
      <w:bookmarkStart w:id="95" w:name="_Toc478141637"/>
      <w:bookmarkStart w:id="96" w:name="_Toc478143934"/>
      <w:bookmarkStart w:id="97" w:name="_Toc481745432"/>
      <w:bookmarkStart w:id="98" w:name="_Toc481762229"/>
      <w:r>
        <w:t xml:space="preserve">Even if the target gNB fails to retrieve the UE context, the CN </w:t>
      </w:r>
      <w:r w:rsidR="0008582F">
        <w:t>may</w:t>
      </w:r>
      <w:r>
        <w:t xml:space="preserve"> ensure that the source gNB does not retain an outdated UE context.</w:t>
      </w:r>
      <w:bookmarkEnd w:id="90"/>
      <w:bookmarkEnd w:id="91"/>
      <w:bookmarkEnd w:id="92"/>
      <w:bookmarkEnd w:id="93"/>
      <w:bookmarkEnd w:id="94"/>
      <w:bookmarkEnd w:id="95"/>
      <w:bookmarkEnd w:id="96"/>
      <w:bookmarkEnd w:id="97"/>
      <w:bookmarkEnd w:id="98"/>
    </w:p>
    <w:p w14:paraId="385D43D8" w14:textId="0B6E2A8B" w:rsidR="0036550F" w:rsidRDefault="00802AF5" w:rsidP="0036550F">
      <w:pPr>
        <w:jc w:val="center"/>
      </w:pPr>
      <w:r>
        <w:rPr>
          <w:noProof/>
          <w:lang w:val="en-US" w:eastAsia="en-US"/>
        </w:rPr>
        <w:lastRenderedPageBreak/>
        <w:drawing>
          <wp:inline distT="0" distB="0" distL="0" distR="0" wp14:anchorId="1BDDCE19" wp14:editId="14D4A699">
            <wp:extent cx="6103959" cy="4464000"/>
            <wp:effectExtent l="0" t="0" r="0" b="0"/>
            <wp:docPr id="6" name="Picture 6" descr="H:\NSA\RAN2 contributions\RAN2#97bis\RAN area update figures\TAU from RRC_INACTIVE - context fetch f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NSA\RAN2 contributions\RAN2#97bis\RAN area update figures\TAU from RRC_INACTIVE - context fetch fail.png"/>
                    <pic:cNvPicPr>
                      <a:picLocks noChangeAspect="1" noChangeArrowheads="1"/>
                    </pic:cNvPicPr>
                  </pic:nvPicPr>
                  <pic:blipFill rotWithShape="1">
                    <a:blip r:embed="rId10">
                      <a:extLst>
                        <a:ext uri="{28A0092B-C50C-407E-A947-70E740481C1C}">
                          <a14:useLocalDpi xmlns:a14="http://schemas.microsoft.com/office/drawing/2010/main" val="0"/>
                        </a:ext>
                      </a:extLst>
                    </a:blip>
                    <a:srcRect b="2648"/>
                    <a:stretch/>
                  </pic:blipFill>
                  <pic:spPr bwMode="auto">
                    <a:xfrm>
                      <a:off x="0" y="0"/>
                      <a:ext cx="6103959" cy="4464000"/>
                    </a:xfrm>
                    <a:prstGeom prst="rect">
                      <a:avLst/>
                    </a:prstGeom>
                    <a:noFill/>
                    <a:ln>
                      <a:noFill/>
                    </a:ln>
                    <a:extLst>
                      <a:ext uri="{53640926-AAD7-44D8-BBD7-CCE9431645EC}">
                        <a14:shadowObscured xmlns:a14="http://schemas.microsoft.com/office/drawing/2010/main"/>
                      </a:ext>
                    </a:extLst>
                  </pic:spPr>
                </pic:pic>
              </a:graphicData>
            </a:graphic>
          </wp:inline>
        </w:drawing>
      </w:r>
    </w:p>
    <w:p w14:paraId="0C508ADF" w14:textId="391E12B3" w:rsidR="004B6091" w:rsidRDefault="004B6091" w:rsidP="004B6091">
      <w:pPr>
        <w:pStyle w:val="Caption"/>
      </w:pPr>
      <w:bookmarkStart w:id="99" w:name="_Ref473028858"/>
      <w:r>
        <w:t xml:space="preserve">Figure </w:t>
      </w:r>
      <w:r>
        <w:fldChar w:fldCharType="begin"/>
      </w:r>
      <w:r>
        <w:instrText xml:space="preserve"> SEQ Figure \* ARABIC </w:instrText>
      </w:r>
      <w:r>
        <w:fldChar w:fldCharType="separate"/>
      </w:r>
      <w:r w:rsidR="001B44ED">
        <w:rPr>
          <w:noProof/>
        </w:rPr>
        <w:t>3</w:t>
      </w:r>
      <w:r>
        <w:fldChar w:fldCharType="end"/>
      </w:r>
      <w:bookmarkEnd w:id="99"/>
      <w:r>
        <w:t>. Tracking Area Update by a UE in RRC_INACTIVE</w:t>
      </w:r>
      <w:r w:rsidR="00201FBD">
        <w:t xml:space="preserve"> with failed UE Context r</w:t>
      </w:r>
      <w:r>
        <w:t>etrieval.</w:t>
      </w:r>
    </w:p>
    <w:p w14:paraId="4F72CA9B" w14:textId="3237993B" w:rsidR="004B6091" w:rsidRDefault="002E101F" w:rsidP="007618C3">
      <w:r>
        <w:t xml:space="preserve">As can be noted from </w:t>
      </w:r>
      <w:r>
        <w:fldChar w:fldCharType="begin"/>
      </w:r>
      <w:r>
        <w:instrText xml:space="preserve"> REF _Ref472520310 \h </w:instrText>
      </w:r>
      <w:r w:rsidR="008D3787">
        <w:instrText xml:space="preserve"> \* MERGEFORMAT </w:instrText>
      </w:r>
      <w:r>
        <w:fldChar w:fldCharType="separate"/>
      </w:r>
      <w:r w:rsidR="001B44ED">
        <w:t xml:space="preserve">Figure </w:t>
      </w:r>
      <w:r w:rsidR="001B44ED">
        <w:rPr>
          <w:noProof/>
        </w:rPr>
        <w:t>2</w:t>
      </w:r>
      <w:r>
        <w:fldChar w:fldCharType="end"/>
      </w:r>
      <w:r>
        <w:t xml:space="preserve"> and </w:t>
      </w:r>
      <w:r>
        <w:fldChar w:fldCharType="begin"/>
      </w:r>
      <w:r>
        <w:instrText xml:space="preserve"> REF _Ref473028858 \h </w:instrText>
      </w:r>
      <w:r w:rsidR="008D3787">
        <w:instrText xml:space="preserve"> \* MERGEFORMAT </w:instrText>
      </w:r>
      <w:r>
        <w:fldChar w:fldCharType="separate"/>
      </w:r>
      <w:r w:rsidR="001B44ED">
        <w:t xml:space="preserve">Figure </w:t>
      </w:r>
      <w:r w:rsidR="001B44ED">
        <w:rPr>
          <w:noProof/>
        </w:rPr>
        <w:t>3</w:t>
      </w:r>
      <w:r>
        <w:fldChar w:fldCharType="end"/>
      </w:r>
      <w:r>
        <w:t>, once the CN is finished with the TAU and has transmitted the “TAU Accept” NAS message to the UE, the gNB has to await the expiration of an inactivity timer before it can suspend the UE again. This is because the NAS messages are transparent to the RAN and since the CN/RAN connection is kept</w:t>
      </w:r>
      <w:r w:rsidR="001944ED">
        <w:t xml:space="preserve">, </w:t>
      </w:r>
      <w:r>
        <w:t>n</w:t>
      </w:r>
      <w:r w:rsidR="0026647E">
        <w:t xml:space="preserve">either the AS in the gNB nor in the UE will be aware that the CN is finished with the </w:t>
      </w:r>
      <w:r w:rsidR="001944ED">
        <w:t>TAU</w:t>
      </w:r>
      <w:r>
        <w:t>.</w:t>
      </w:r>
    </w:p>
    <w:p w14:paraId="569CB1D3" w14:textId="77777777" w:rsidR="0026647E" w:rsidRPr="007618C3" w:rsidRDefault="0026647E" w:rsidP="007618C3">
      <w:pPr>
        <w:pStyle w:val="Observation"/>
      </w:pPr>
      <w:bookmarkStart w:id="100" w:name="_Toc472067049"/>
      <w:bookmarkStart w:id="101" w:name="_Toc472067628"/>
      <w:bookmarkStart w:id="102" w:name="_Toc472069787"/>
      <w:bookmarkStart w:id="103" w:name="_Toc472513599"/>
      <w:bookmarkStart w:id="104" w:name="_Toc472523222"/>
      <w:bookmarkStart w:id="105" w:name="_Toc472673711"/>
      <w:bookmarkStart w:id="106" w:name="_Toc472674266"/>
      <w:bookmarkStart w:id="107" w:name="_Toc473029154"/>
      <w:bookmarkStart w:id="108" w:name="_Toc473029875"/>
      <w:bookmarkStart w:id="109" w:name="_Toc473039764"/>
      <w:bookmarkStart w:id="110" w:name="_Toc473188501"/>
      <w:bookmarkStart w:id="111" w:name="_Toc473188508"/>
      <w:bookmarkStart w:id="112" w:name="_Toc473711481"/>
      <w:bookmarkStart w:id="113" w:name="_Toc473712258"/>
      <w:bookmarkStart w:id="114" w:name="_Toc473881608"/>
      <w:bookmarkStart w:id="115" w:name="_Toc473882107"/>
      <w:bookmarkStart w:id="116" w:name="_Toc473888789"/>
      <w:bookmarkStart w:id="117" w:name="_Toc477936784"/>
      <w:bookmarkStart w:id="118" w:name="_Toc477936788"/>
      <w:bookmarkStart w:id="119" w:name="_Toc478131583"/>
      <w:bookmarkStart w:id="120" w:name="_Toc478141638"/>
      <w:bookmarkStart w:id="121" w:name="_Toc478143935"/>
      <w:bookmarkStart w:id="122" w:name="_Toc481745433"/>
      <w:bookmarkStart w:id="123" w:name="_Toc481762230"/>
      <w:r w:rsidRPr="007618C3">
        <w:t>The AS cannot infer completion of the TAU in the CN by the release of the CN/RAN connection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7618C3">
        <w:t xml:space="preserve"> </w:t>
      </w:r>
    </w:p>
    <w:p w14:paraId="545ED1B4" w14:textId="68896313" w:rsidR="0026647E" w:rsidRDefault="0026647E" w:rsidP="0026647E">
      <w:pPr>
        <w:pStyle w:val="Proposal"/>
      </w:pPr>
      <w:bookmarkStart w:id="124" w:name="_Toc472067042"/>
      <w:bookmarkStart w:id="125" w:name="_Toc472067631"/>
      <w:bookmarkStart w:id="126" w:name="_Toc472069791"/>
      <w:bookmarkStart w:id="127" w:name="_Toc472513590"/>
      <w:bookmarkStart w:id="128" w:name="_Toc472523226"/>
      <w:bookmarkStart w:id="129" w:name="_Toc472673716"/>
      <w:bookmarkStart w:id="130" w:name="_Toc472674271"/>
      <w:bookmarkStart w:id="131" w:name="_Toc473029157"/>
      <w:bookmarkStart w:id="132" w:name="_Toc473029878"/>
      <w:bookmarkStart w:id="133" w:name="_Toc473039767"/>
      <w:bookmarkStart w:id="134" w:name="_Toc473188504"/>
      <w:bookmarkStart w:id="135" w:name="_Toc473711484"/>
      <w:bookmarkStart w:id="136" w:name="_Toc473712261"/>
      <w:bookmarkStart w:id="137" w:name="_Toc473881611"/>
      <w:bookmarkStart w:id="138" w:name="_Toc473882110"/>
      <w:bookmarkStart w:id="139" w:name="_Toc473888792"/>
      <w:bookmarkStart w:id="140" w:name="_Toc477936792"/>
      <w:bookmarkStart w:id="141" w:name="_Toc477936864"/>
      <w:bookmarkStart w:id="142" w:name="_Toc478131588"/>
      <w:bookmarkStart w:id="143" w:name="_Toc478141643"/>
      <w:bookmarkStart w:id="144" w:name="_Toc478143939"/>
      <w:bookmarkStart w:id="145" w:name="_Toc481745429"/>
      <w:bookmarkStart w:id="146" w:name="_Toc481762226"/>
      <w:bookmarkStart w:id="147" w:name="_Toc490219774"/>
      <w:r w:rsidRPr="001A4EB6">
        <w:t xml:space="preserve">RAN2 should discuss </w:t>
      </w:r>
      <w:r w:rsidR="00FD605F">
        <w:t xml:space="preserve">if using </w:t>
      </w:r>
      <w:r w:rsidR="00E625F8">
        <w:t xml:space="preserve">an </w:t>
      </w:r>
      <w:r w:rsidR="00FD605F">
        <w:t xml:space="preserve">inactivity timer </w:t>
      </w:r>
      <w:r w:rsidR="00E625F8">
        <w:t xml:space="preserve">in the gNB </w:t>
      </w:r>
      <w:r w:rsidR="00FD605F">
        <w:t>is sufficient to decide on when to suspend the UE to RRC_INACTIVE after a TAU.</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1954CFF" w14:textId="6B7B0E78" w:rsidR="008820AF" w:rsidRDefault="008820AF" w:rsidP="00436034">
      <w:r>
        <w:t xml:space="preserve">When the UE is suspended to RRC_INACTIVE, the </w:t>
      </w:r>
      <w:r w:rsidRPr="00FA2AB7">
        <w:rPr>
          <w:i/>
        </w:rPr>
        <w:t>RRCConnectionSuspend</w:t>
      </w:r>
      <w:r>
        <w:t xml:space="preserve"> message include the </w:t>
      </w:r>
      <w:r w:rsidRPr="00436034">
        <w:rPr>
          <w:i/>
        </w:rPr>
        <w:t xml:space="preserve">ranAreaInformation </w:t>
      </w:r>
      <w:r>
        <w:t xml:space="preserve">and the NCC. The </w:t>
      </w:r>
      <w:r w:rsidRPr="00436034">
        <w:rPr>
          <w:i/>
        </w:rPr>
        <w:t>ranAreaInformation</w:t>
      </w:r>
      <w:r>
        <w:t>, indicate the new RAN area for the UE, which may be a list of cells to add/remove, or an indication to use the old RAN area, or to only use the TA-list as RAN area. The NCC is included in order to be able to integrity protect and encrypt Msg.3 when the UE resumes the connection next time, even if it is resumed in a different gNB.</w:t>
      </w:r>
    </w:p>
    <w:p w14:paraId="07578D7D" w14:textId="550422BE" w:rsidR="00691318" w:rsidRDefault="008820AF" w:rsidP="00694980">
      <w:pPr>
        <w:pStyle w:val="Proposal"/>
      </w:pPr>
      <w:bookmarkStart w:id="148" w:name="_Toc473711485"/>
      <w:bookmarkStart w:id="149" w:name="_Toc473712262"/>
      <w:bookmarkStart w:id="150" w:name="_Toc473881612"/>
      <w:bookmarkStart w:id="151" w:name="_Toc473882111"/>
      <w:bookmarkStart w:id="152" w:name="_Toc473888793"/>
      <w:bookmarkStart w:id="153" w:name="_Toc477936793"/>
      <w:bookmarkStart w:id="154" w:name="_Toc477936865"/>
      <w:bookmarkStart w:id="155" w:name="_Toc478131589"/>
      <w:bookmarkStart w:id="156" w:name="_Toc478141644"/>
      <w:bookmarkStart w:id="157" w:name="_Toc478143940"/>
      <w:bookmarkStart w:id="158" w:name="_Toc481745430"/>
      <w:bookmarkStart w:id="159" w:name="_Toc481762227"/>
      <w:bookmarkStart w:id="160" w:name="_Toc490219775"/>
      <w:r>
        <w:t xml:space="preserve">When a UE is suspended after a TAU, the </w:t>
      </w:r>
      <w:r w:rsidRPr="002776FB">
        <w:rPr>
          <w:i/>
        </w:rPr>
        <w:t>RRCConnectionSuspend</w:t>
      </w:r>
      <w:r w:rsidR="000F72D2">
        <w:t xml:space="preserve"> message</w:t>
      </w:r>
      <w:r>
        <w:t xml:space="preserve"> include </w:t>
      </w:r>
      <w:r w:rsidR="007C6476">
        <w:t xml:space="preserve">a new </w:t>
      </w:r>
      <w:r w:rsidR="007C6476" w:rsidRPr="004B40FF">
        <w:rPr>
          <w:i/>
        </w:rPr>
        <w:t>resumeId</w:t>
      </w:r>
      <w:r w:rsidR="007C6476">
        <w:t xml:space="preserve">, </w:t>
      </w:r>
      <w:r w:rsidRPr="007C6476">
        <w:t>an</w:t>
      </w:r>
      <w:r>
        <w:t xml:space="preserve"> updated RAN area and NCC.</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63348FB5" w14:textId="77777777" w:rsidR="00691318" w:rsidRDefault="00691318" w:rsidP="00691318">
      <w:pPr>
        <w:pStyle w:val="Proposal"/>
        <w:numPr>
          <w:ilvl w:val="0"/>
          <w:numId w:val="0"/>
        </w:numPr>
      </w:pPr>
    </w:p>
    <w:p w14:paraId="7E690B51" w14:textId="77777777" w:rsidR="00C01F33" w:rsidRPr="00CE0424" w:rsidRDefault="00C01F33" w:rsidP="00CE0424">
      <w:pPr>
        <w:pStyle w:val="Heading1"/>
      </w:pPr>
      <w:r w:rsidRPr="00CE0424">
        <w:t>Conclusion</w:t>
      </w:r>
    </w:p>
    <w:p w14:paraId="7EE2CF05" w14:textId="77777777" w:rsidR="009A76F0"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E2CFBEF" w14:textId="77777777" w:rsidR="009A76F0" w:rsidRDefault="009A76F0">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A UE in RRC_IDLE performing a CN TAU with no data to send or receive will return quickly to RRC_IDLE as the CN releases the CN/RAN connection when finished with the TAU.</w:t>
      </w:r>
    </w:p>
    <w:p w14:paraId="7EC9E93F" w14:textId="77777777" w:rsidR="009A76F0" w:rsidRDefault="009A76F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Even if the target gNB fails to retrieve the UE context, the CN may ensure that the source gNB does not retain an outdated UE context.</w:t>
      </w:r>
    </w:p>
    <w:p w14:paraId="23060588" w14:textId="77777777" w:rsidR="009A76F0" w:rsidRDefault="009A76F0">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AS cannot infer completion of the TAU in the CN by the release of the CN/RAN connection</w:t>
      </w:r>
    </w:p>
    <w:p w14:paraId="5C342F4B" w14:textId="77777777" w:rsidR="008E065E" w:rsidRDefault="008E065E" w:rsidP="008E065E">
      <w:pPr>
        <w:pStyle w:val="BodyText"/>
        <w:rPr>
          <w:b/>
          <w:bCs/>
        </w:rPr>
      </w:pPr>
      <w:r>
        <w:rPr>
          <w:b/>
          <w:bCs/>
        </w:rPr>
        <w:fldChar w:fldCharType="end"/>
      </w:r>
    </w:p>
    <w:p w14:paraId="44C43856" w14:textId="77777777" w:rsidR="001567F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6B22617" w14:textId="77777777" w:rsidR="001567F4" w:rsidRDefault="001567F4">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Tracking area updates from RRC_INACTIVE should be performed using </w:t>
      </w:r>
      <w:r w:rsidRPr="00315FF1">
        <w:rPr>
          <w:i/>
        </w:rPr>
        <w:t>RRCConnectionResumeRequest</w:t>
      </w:r>
      <w:r>
        <w:t xml:space="preserve"> set a cause value corresponding to mo-Signalling.</w:t>
      </w:r>
    </w:p>
    <w:p w14:paraId="6B6C1AF1" w14:textId="77777777" w:rsidR="001567F4" w:rsidRDefault="001567F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Tracking Area Updates from RRC_INACTIVE must be possible, even if the stored RRC context cannot be retrieved and the RRC connection resumed.</w:t>
      </w:r>
    </w:p>
    <w:p w14:paraId="2D52808B" w14:textId="77777777" w:rsidR="001567F4" w:rsidRDefault="001567F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If the UE context cannot be retrieved during a Tracking Area Update in RRC_INACTIVE, the gnB can respond to the </w:t>
      </w:r>
      <w:r w:rsidRPr="00315FF1">
        <w:rPr>
          <w:i/>
        </w:rPr>
        <w:t>RRCConnectionResumeRequest</w:t>
      </w:r>
      <w:r>
        <w:t xml:space="preserve"> with a </w:t>
      </w:r>
      <w:r w:rsidRPr="00315FF1">
        <w:rPr>
          <w:i/>
        </w:rPr>
        <w:t>RRCConnectionSetup</w:t>
      </w:r>
      <w:r>
        <w:t xml:space="preserve"> to create a new UE context.</w:t>
      </w:r>
    </w:p>
    <w:p w14:paraId="511A2B0A" w14:textId="77777777" w:rsidR="001567F4" w:rsidRDefault="001567F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RAN2 should discuss if using inactivity timer is sufficient to decide on when to suspend the UE to RRC_INACTIVE after a TAU.</w:t>
      </w:r>
    </w:p>
    <w:p w14:paraId="73F1F09A" w14:textId="77777777" w:rsidR="001567F4" w:rsidRDefault="001567F4">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When a UE is suspended after a TAU, the </w:t>
      </w:r>
      <w:r w:rsidRPr="00315FF1">
        <w:rPr>
          <w:i/>
        </w:rPr>
        <w:t>RRCConnectionSuspend</w:t>
      </w:r>
      <w:r>
        <w:t xml:space="preserve"> message include a new </w:t>
      </w:r>
      <w:r w:rsidRPr="00315FF1">
        <w:rPr>
          <w:i/>
        </w:rPr>
        <w:t>resumeId</w:t>
      </w:r>
      <w:r>
        <w:t>, an updated RAN area and NCC.</w:t>
      </w:r>
    </w:p>
    <w:p w14:paraId="0C30B33E" w14:textId="77777777" w:rsidR="00311702" w:rsidRPr="00D04434" w:rsidRDefault="008E065E" w:rsidP="00AB0BC8">
      <w:pPr>
        <w:rPr>
          <w:b/>
          <w:bCs/>
        </w:rPr>
      </w:pPr>
      <w:r>
        <w:rPr>
          <w:b/>
          <w:bCs/>
        </w:rPr>
        <w:fldChar w:fldCharType="end"/>
      </w:r>
    </w:p>
    <w:p w14:paraId="4C9431F6" w14:textId="77777777" w:rsidR="00F507D1" w:rsidRPr="00CE0424" w:rsidRDefault="00F507D1" w:rsidP="00CE0424">
      <w:pPr>
        <w:pStyle w:val="Heading1"/>
      </w:pPr>
      <w:bookmarkStart w:id="161" w:name="_In-sequence_SDU_delivery"/>
      <w:bookmarkEnd w:id="161"/>
      <w:r w:rsidRPr="00CE0424">
        <w:t>References</w:t>
      </w:r>
    </w:p>
    <w:p w14:paraId="11D865DF" w14:textId="758634D2" w:rsidR="00A4227C" w:rsidRPr="00694980" w:rsidRDefault="00A4227C" w:rsidP="00FD355E">
      <w:pPr>
        <w:pStyle w:val="Reference"/>
      </w:pPr>
      <w:bookmarkStart w:id="162" w:name="_Ref471906497"/>
      <w:bookmarkStart w:id="163" w:name="_Ref174151459"/>
      <w:bookmarkStart w:id="164" w:name="_Ref189809556"/>
      <w:r w:rsidRPr="00694980">
        <w:t>TS</w:t>
      </w:r>
      <w:r w:rsidR="00457136" w:rsidRPr="00694980">
        <w:t xml:space="preserve"> </w:t>
      </w:r>
      <w:r w:rsidRPr="00694980">
        <w:t>2</w:t>
      </w:r>
      <w:r w:rsidR="00567059" w:rsidRPr="00694980">
        <w:t>4</w:t>
      </w:r>
      <w:r w:rsidRPr="00694980">
        <w:t>.</w:t>
      </w:r>
      <w:r w:rsidR="00567059" w:rsidRPr="00694980">
        <w:t>3</w:t>
      </w:r>
      <w:r w:rsidRPr="00694980">
        <w:t>01, “</w:t>
      </w:r>
      <w:r w:rsidR="00567059" w:rsidRPr="00694980">
        <w:rPr>
          <w:rFonts w:cs="Arial"/>
          <w:color w:val="000000"/>
        </w:rPr>
        <w:t>Non-Access-Stratum (NAS) protocol for Evolved Packet System (EPS); Stage 3</w:t>
      </w:r>
      <w:r w:rsidRPr="00694980">
        <w:t>” v14.</w:t>
      </w:r>
      <w:r w:rsidR="00365051" w:rsidRPr="00694980">
        <w:t>3</w:t>
      </w:r>
      <w:r w:rsidRPr="00694980">
        <w:t>.0, 201</w:t>
      </w:r>
      <w:r w:rsidR="00365051" w:rsidRPr="00694980">
        <w:t>7</w:t>
      </w:r>
      <w:r w:rsidRPr="00694980">
        <w:t>-</w:t>
      </w:r>
      <w:r w:rsidR="00365051" w:rsidRPr="00694980">
        <w:t>03-13</w:t>
      </w:r>
      <w:r w:rsidRPr="00694980">
        <w:t>.</w:t>
      </w:r>
      <w:bookmarkEnd w:id="162"/>
    </w:p>
    <w:bookmarkEnd w:id="163"/>
    <w:bookmarkEnd w:id="164"/>
    <w:p w14:paraId="0DDFB881" w14:textId="68F42F43" w:rsidR="00284BC3" w:rsidRPr="006F30D3" w:rsidRDefault="00284BC3" w:rsidP="004B10C7">
      <w:pPr>
        <w:pStyle w:val="Reference"/>
        <w:numPr>
          <w:ilvl w:val="0"/>
          <w:numId w:val="0"/>
        </w:numPr>
      </w:pPr>
    </w:p>
    <w:sectPr w:rsidR="00284BC3" w:rsidRPr="006F30D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CFBA4" w14:textId="77777777" w:rsidR="00B073B5" w:rsidRDefault="00B073B5">
      <w:r>
        <w:separator/>
      </w:r>
    </w:p>
  </w:endnote>
  <w:endnote w:type="continuationSeparator" w:id="0">
    <w:p w14:paraId="27290425" w14:textId="77777777" w:rsidR="00B073B5" w:rsidRDefault="00B073B5">
      <w:r>
        <w:continuationSeparator/>
      </w:r>
    </w:p>
  </w:endnote>
  <w:endnote w:type="continuationNotice" w:id="1">
    <w:p w14:paraId="2EAA53CE" w14:textId="77777777" w:rsidR="00B073B5" w:rsidRDefault="00B07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0D4D7" w14:textId="77777777" w:rsidR="00DE5CC2" w:rsidRDefault="00DE5C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4B1B982" w:rsidR="00FD355E" w:rsidRPr="00DE5CC2" w:rsidRDefault="00FD355E" w:rsidP="00DE5C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0DB80" w14:textId="77777777" w:rsidR="00DE5CC2" w:rsidRDefault="00DE5C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45AE0" w14:textId="77777777" w:rsidR="00B073B5" w:rsidRDefault="00B073B5">
      <w:r>
        <w:separator/>
      </w:r>
    </w:p>
  </w:footnote>
  <w:footnote w:type="continuationSeparator" w:id="0">
    <w:p w14:paraId="001C49CD" w14:textId="77777777" w:rsidR="00B073B5" w:rsidRDefault="00B073B5">
      <w:r>
        <w:continuationSeparator/>
      </w:r>
    </w:p>
  </w:footnote>
  <w:footnote w:type="continuationNotice" w:id="1">
    <w:p w14:paraId="59D9B8A0" w14:textId="77777777" w:rsidR="00B073B5" w:rsidRDefault="00B07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51267B61" w:rsidR="00FD355E" w:rsidRPr="00DE5CC2" w:rsidRDefault="00FD355E" w:rsidP="00DE5C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882E6" w14:textId="77777777" w:rsidR="00DE5CC2" w:rsidRDefault="00DE5C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9CC6C" w14:textId="77777777" w:rsidR="00DE5CC2" w:rsidRDefault="00DE5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54C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8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14F52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42391B"/>
    <w:multiLevelType w:val="hybridMultilevel"/>
    <w:tmpl w:val="9FFE7EC6"/>
    <w:lvl w:ilvl="0" w:tplc="0DAE461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0"/>
  </w:num>
  <w:num w:numId="4">
    <w:abstractNumId w:val="11"/>
  </w:num>
  <w:num w:numId="5">
    <w:abstractNumId w:val="8"/>
  </w:num>
  <w:num w:numId="6">
    <w:abstractNumId w:val="13"/>
  </w:num>
  <w:num w:numId="7">
    <w:abstractNumId w:val="18"/>
  </w:num>
  <w:num w:numId="8">
    <w:abstractNumId w:val="9"/>
  </w:num>
  <w:num w:numId="9">
    <w:abstractNumId w:val="6"/>
  </w:num>
  <w:num w:numId="10">
    <w:abstractNumId w:val="2"/>
  </w:num>
  <w:num w:numId="11">
    <w:abstractNumId w:val="1"/>
  </w:num>
  <w:num w:numId="12">
    <w:abstractNumId w:val="0"/>
  </w:num>
  <w:num w:numId="13">
    <w:abstractNumId w:val="17"/>
  </w:num>
  <w:num w:numId="14">
    <w:abstractNumId w:val="21"/>
  </w:num>
  <w:num w:numId="15">
    <w:abstractNumId w:val="14"/>
  </w:num>
  <w:num w:numId="16">
    <w:abstractNumId w:val="22"/>
  </w:num>
  <w:num w:numId="17">
    <w:abstractNumId w:val="20"/>
  </w:num>
  <w:num w:numId="18">
    <w:abstractNumId w:val="7"/>
  </w:num>
  <w:num w:numId="19">
    <w:abstractNumId w:val="5"/>
  </w:num>
  <w:num w:numId="20">
    <w:abstractNumId w:val="16"/>
  </w:num>
  <w:num w:numId="21">
    <w:abstractNumId w:val="4"/>
  </w:num>
  <w:num w:numId="22">
    <w:abstractNumId w:val="12"/>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3C2"/>
    <w:rsid w:val="000006E1"/>
    <w:rsid w:val="00002A37"/>
    <w:rsid w:val="00005621"/>
    <w:rsid w:val="00006027"/>
    <w:rsid w:val="00006446"/>
    <w:rsid w:val="00006896"/>
    <w:rsid w:val="00006B58"/>
    <w:rsid w:val="00007CDC"/>
    <w:rsid w:val="00011B28"/>
    <w:rsid w:val="00015D15"/>
    <w:rsid w:val="000223A4"/>
    <w:rsid w:val="0002304B"/>
    <w:rsid w:val="0002437C"/>
    <w:rsid w:val="0002564D"/>
    <w:rsid w:val="00025ECA"/>
    <w:rsid w:val="00026926"/>
    <w:rsid w:val="00027939"/>
    <w:rsid w:val="000325B8"/>
    <w:rsid w:val="00034C15"/>
    <w:rsid w:val="00035C99"/>
    <w:rsid w:val="00035FB9"/>
    <w:rsid w:val="00036BA1"/>
    <w:rsid w:val="00036BC9"/>
    <w:rsid w:val="000422E2"/>
    <w:rsid w:val="00042F22"/>
    <w:rsid w:val="000436EF"/>
    <w:rsid w:val="000444EF"/>
    <w:rsid w:val="00052A07"/>
    <w:rsid w:val="000534E3"/>
    <w:rsid w:val="00053E4A"/>
    <w:rsid w:val="0005606A"/>
    <w:rsid w:val="00057117"/>
    <w:rsid w:val="000616E7"/>
    <w:rsid w:val="0006487E"/>
    <w:rsid w:val="00065E1A"/>
    <w:rsid w:val="00067548"/>
    <w:rsid w:val="00073F1C"/>
    <w:rsid w:val="00074543"/>
    <w:rsid w:val="00076217"/>
    <w:rsid w:val="00077E5F"/>
    <w:rsid w:val="0008036A"/>
    <w:rsid w:val="00081AE6"/>
    <w:rsid w:val="000855EB"/>
    <w:rsid w:val="0008582F"/>
    <w:rsid w:val="00085B52"/>
    <w:rsid w:val="0008646F"/>
    <w:rsid w:val="000866F2"/>
    <w:rsid w:val="0009009F"/>
    <w:rsid w:val="0009073B"/>
    <w:rsid w:val="00091557"/>
    <w:rsid w:val="000924C1"/>
    <w:rsid w:val="000924F0"/>
    <w:rsid w:val="00093474"/>
    <w:rsid w:val="0009510F"/>
    <w:rsid w:val="000A1B7B"/>
    <w:rsid w:val="000A56F2"/>
    <w:rsid w:val="000B2574"/>
    <w:rsid w:val="000B2719"/>
    <w:rsid w:val="000B31A5"/>
    <w:rsid w:val="000B3A8F"/>
    <w:rsid w:val="000B4AB9"/>
    <w:rsid w:val="000B58C3"/>
    <w:rsid w:val="000B61E9"/>
    <w:rsid w:val="000C165A"/>
    <w:rsid w:val="000C2E19"/>
    <w:rsid w:val="000C46C6"/>
    <w:rsid w:val="000C52B4"/>
    <w:rsid w:val="000C558E"/>
    <w:rsid w:val="000D0D07"/>
    <w:rsid w:val="000D4797"/>
    <w:rsid w:val="000E0527"/>
    <w:rsid w:val="000E1E92"/>
    <w:rsid w:val="000E2633"/>
    <w:rsid w:val="000E6057"/>
    <w:rsid w:val="000F06D6"/>
    <w:rsid w:val="000F0EB1"/>
    <w:rsid w:val="000F1106"/>
    <w:rsid w:val="000F3BE9"/>
    <w:rsid w:val="000F3F6C"/>
    <w:rsid w:val="000F6DF3"/>
    <w:rsid w:val="000F7293"/>
    <w:rsid w:val="000F72D2"/>
    <w:rsid w:val="000F7E10"/>
    <w:rsid w:val="001005FF"/>
    <w:rsid w:val="001062FB"/>
    <w:rsid w:val="001063E6"/>
    <w:rsid w:val="00113CF4"/>
    <w:rsid w:val="001153EA"/>
    <w:rsid w:val="00115643"/>
    <w:rsid w:val="00116765"/>
    <w:rsid w:val="001219F5"/>
    <w:rsid w:val="00121A20"/>
    <w:rsid w:val="00122F2E"/>
    <w:rsid w:val="0012361C"/>
    <w:rsid w:val="0012377F"/>
    <w:rsid w:val="00123ED1"/>
    <w:rsid w:val="00124314"/>
    <w:rsid w:val="00126B4A"/>
    <w:rsid w:val="00132FD0"/>
    <w:rsid w:val="001344C0"/>
    <w:rsid w:val="001346FA"/>
    <w:rsid w:val="00135252"/>
    <w:rsid w:val="00137AB5"/>
    <w:rsid w:val="00137F0B"/>
    <w:rsid w:val="00137FBC"/>
    <w:rsid w:val="001433C5"/>
    <w:rsid w:val="001433E3"/>
    <w:rsid w:val="0014455D"/>
    <w:rsid w:val="00151E23"/>
    <w:rsid w:val="001526E0"/>
    <w:rsid w:val="001551B5"/>
    <w:rsid w:val="001567F4"/>
    <w:rsid w:val="001621D3"/>
    <w:rsid w:val="001643A8"/>
    <w:rsid w:val="001659C1"/>
    <w:rsid w:val="00173A8E"/>
    <w:rsid w:val="00177795"/>
    <w:rsid w:val="00177E4E"/>
    <w:rsid w:val="0018143F"/>
    <w:rsid w:val="00190AC1"/>
    <w:rsid w:val="00192FD0"/>
    <w:rsid w:val="0019341A"/>
    <w:rsid w:val="00194319"/>
    <w:rsid w:val="001944ED"/>
    <w:rsid w:val="00197DF9"/>
    <w:rsid w:val="001A0329"/>
    <w:rsid w:val="001A1987"/>
    <w:rsid w:val="001A1E20"/>
    <w:rsid w:val="001A2564"/>
    <w:rsid w:val="001A4EB6"/>
    <w:rsid w:val="001A6173"/>
    <w:rsid w:val="001A6CBA"/>
    <w:rsid w:val="001B0D97"/>
    <w:rsid w:val="001B356B"/>
    <w:rsid w:val="001B44ED"/>
    <w:rsid w:val="001B5A5D"/>
    <w:rsid w:val="001B6FBC"/>
    <w:rsid w:val="001B7F38"/>
    <w:rsid w:val="001C1CE5"/>
    <w:rsid w:val="001C3D2A"/>
    <w:rsid w:val="001C4BA8"/>
    <w:rsid w:val="001C6495"/>
    <w:rsid w:val="001D51BA"/>
    <w:rsid w:val="001D6342"/>
    <w:rsid w:val="001D6D53"/>
    <w:rsid w:val="001E317B"/>
    <w:rsid w:val="001E56FD"/>
    <w:rsid w:val="001E58E2"/>
    <w:rsid w:val="001E7AED"/>
    <w:rsid w:val="001E7EC3"/>
    <w:rsid w:val="001F3916"/>
    <w:rsid w:val="001F54C5"/>
    <w:rsid w:val="001F5D81"/>
    <w:rsid w:val="001F662C"/>
    <w:rsid w:val="001F7074"/>
    <w:rsid w:val="00200490"/>
    <w:rsid w:val="0020163F"/>
    <w:rsid w:val="00201F3A"/>
    <w:rsid w:val="00201FBD"/>
    <w:rsid w:val="00203F96"/>
    <w:rsid w:val="002069B2"/>
    <w:rsid w:val="00207BC4"/>
    <w:rsid w:val="00207FA3"/>
    <w:rsid w:val="0021117C"/>
    <w:rsid w:val="00211554"/>
    <w:rsid w:val="00213805"/>
    <w:rsid w:val="00214DA8"/>
    <w:rsid w:val="00215414"/>
    <w:rsid w:val="00215423"/>
    <w:rsid w:val="002158FA"/>
    <w:rsid w:val="00220600"/>
    <w:rsid w:val="002224DB"/>
    <w:rsid w:val="00222952"/>
    <w:rsid w:val="00223FCB"/>
    <w:rsid w:val="002252C3"/>
    <w:rsid w:val="00225C54"/>
    <w:rsid w:val="00230765"/>
    <w:rsid w:val="002319E4"/>
    <w:rsid w:val="00235632"/>
    <w:rsid w:val="00235872"/>
    <w:rsid w:val="00235A08"/>
    <w:rsid w:val="00237D53"/>
    <w:rsid w:val="00241559"/>
    <w:rsid w:val="002435B3"/>
    <w:rsid w:val="00244E00"/>
    <w:rsid w:val="002458EB"/>
    <w:rsid w:val="002462DB"/>
    <w:rsid w:val="002500C8"/>
    <w:rsid w:val="00250A0D"/>
    <w:rsid w:val="00257543"/>
    <w:rsid w:val="002617E7"/>
    <w:rsid w:val="00261FC8"/>
    <w:rsid w:val="00264228"/>
    <w:rsid w:val="00264334"/>
    <w:rsid w:val="0026473E"/>
    <w:rsid w:val="00266214"/>
    <w:rsid w:val="0026647E"/>
    <w:rsid w:val="00266766"/>
    <w:rsid w:val="00267C83"/>
    <w:rsid w:val="0027130C"/>
    <w:rsid w:val="0027144F"/>
    <w:rsid w:val="00271F3A"/>
    <w:rsid w:val="002727E1"/>
    <w:rsid w:val="00273278"/>
    <w:rsid w:val="002737F4"/>
    <w:rsid w:val="002776FB"/>
    <w:rsid w:val="002805F5"/>
    <w:rsid w:val="00280751"/>
    <w:rsid w:val="0028280A"/>
    <w:rsid w:val="00284BC3"/>
    <w:rsid w:val="002865D0"/>
    <w:rsid w:val="00286ACD"/>
    <w:rsid w:val="00287006"/>
    <w:rsid w:val="00287838"/>
    <w:rsid w:val="002907B5"/>
    <w:rsid w:val="002908EC"/>
    <w:rsid w:val="00292EB7"/>
    <w:rsid w:val="00296227"/>
    <w:rsid w:val="00296F44"/>
    <w:rsid w:val="0029777D"/>
    <w:rsid w:val="002A055E"/>
    <w:rsid w:val="002A10BD"/>
    <w:rsid w:val="002A1D4E"/>
    <w:rsid w:val="002A2869"/>
    <w:rsid w:val="002B24D6"/>
    <w:rsid w:val="002B494D"/>
    <w:rsid w:val="002B4FAE"/>
    <w:rsid w:val="002C41E6"/>
    <w:rsid w:val="002C6A52"/>
    <w:rsid w:val="002D071A"/>
    <w:rsid w:val="002D0D12"/>
    <w:rsid w:val="002D34B2"/>
    <w:rsid w:val="002D47E3"/>
    <w:rsid w:val="002D7637"/>
    <w:rsid w:val="002E101F"/>
    <w:rsid w:val="002E17F2"/>
    <w:rsid w:val="002E7CAE"/>
    <w:rsid w:val="002F2771"/>
    <w:rsid w:val="002F37A9"/>
    <w:rsid w:val="002F6541"/>
    <w:rsid w:val="0030022C"/>
    <w:rsid w:val="00301CE6"/>
    <w:rsid w:val="0030256B"/>
    <w:rsid w:val="00304148"/>
    <w:rsid w:val="0030501F"/>
    <w:rsid w:val="00307BA1"/>
    <w:rsid w:val="00311702"/>
    <w:rsid w:val="00311E82"/>
    <w:rsid w:val="00313FD6"/>
    <w:rsid w:val="003143BD"/>
    <w:rsid w:val="00317B01"/>
    <w:rsid w:val="003203ED"/>
    <w:rsid w:val="00321ACD"/>
    <w:rsid w:val="003226C9"/>
    <w:rsid w:val="00322C9F"/>
    <w:rsid w:val="003242F4"/>
    <w:rsid w:val="00324D23"/>
    <w:rsid w:val="00331751"/>
    <w:rsid w:val="003335CC"/>
    <w:rsid w:val="00334579"/>
    <w:rsid w:val="00335858"/>
    <w:rsid w:val="00336055"/>
    <w:rsid w:val="00336BDA"/>
    <w:rsid w:val="00342BD7"/>
    <w:rsid w:val="00343A07"/>
    <w:rsid w:val="003441D8"/>
    <w:rsid w:val="00346DB5"/>
    <w:rsid w:val="00346F8A"/>
    <w:rsid w:val="003477B1"/>
    <w:rsid w:val="0035482C"/>
    <w:rsid w:val="00357380"/>
    <w:rsid w:val="003602D9"/>
    <w:rsid w:val="003604CE"/>
    <w:rsid w:val="00361F95"/>
    <w:rsid w:val="0036365C"/>
    <w:rsid w:val="00365051"/>
    <w:rsid w:val="0036550F"/>
    <w:rsid w:val="00370E47"/>
    <w:rsid w:val="00370FD1"/>
    <w:rsid w:val="003742AC"/>
    <w:rsid w:val="003755E5"/>
    <w:rsid w:val="0037643E"/>
    <w:rsid w:val="00377CE1"/>
    <w:rsid w:val="00385BF0"/>
    <w:rsid w:val="003939FF"/>
    <w:rsid w:val="003A2223"/>
    <w:rsid w:val="003A2A0F"/>
    <w:rsid w:val="003A3273"/>
    <w:rsid w:val="003A4191"/>
    <w:rsid w:val="003A45A1"/>
    <w:rsid w:val="003A5B0A"/>
    <w:rsid w:val="003A6BAC"/>
    <w:rsid w:val="003A7EF3"/>
    <w:rsid w:val="003B0BB2"/>
    <w:rsid w:val="003B0E91"/>
    <w:rsid w:val="003B159C"/>
    <w:rsid w:val="003B369F"/>
    <w:rsid w:val="003B36A3"/>
    <w:rsid w:val="003B6EB4"/>
    <w:rsid w:val="003B7FE5"/>
    <w:rsid w:val="003C11C8"/>
    <w:rsid w:val="003C1488"/>
    <w:rsid w:val="003C2702"/>
    <w:rsid w:val="003C74FB"/>
    <w:rsid w:val="003C7806"/>
    <w:rsid w:val="003D109F"/>
    <w:rsid w:val="003D21E4"/>
    <w:rsid w:val="003D2478"/>
    <w:rsid w:val="003D2767"/>
    <w:rsid w:val="003D2FC4"/>
    <w:rsid w:val="003D3C45"/>
    <w:rsid w:val="003D5B1F"/>
    <w:rsid w:val="003E15FA"/>
    <w:rsid w:val="003E55E4"/>
    <w:rsid w:val="003E609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299A"/>
    <w:rsid w:val="00413AAC"/>
    <w:rsid w:val="00421105"/>
    <w:rsid w:val="004242F4"/>
    <w:rsid w:val="00427248"/>
    <w:rsid w:val="00436034"/>
    <w:rsid w:val="00436A76"/>
    <w:rsid w:val="00437447"/>
    <w:rsid w:val="00440B16"/>
    <w:rsid w:val="00441A92"/>
    <w:rsid w:val="00443E27"/>
    <w:rsid w:val="00444F56"/>
    <w:rsid w:val="00446488"/>
    <w:rsid w:val="00446F58"/>
    <w:rsid w:val="004517AA"/>
    <w:rsid w:val="004520E9"/>
    <w:rsid w:val="00452CAC"/>
    <w:rsid w:val="00457136"/>
    <w:rsid w:val="00457565"/>
    <w:rsid w:val="00457995"/>
    <w:rsid w:val="00457B71"/>
    <w:rsid w:val="00460330"/>
    <w:rsid w:val="00461233"/>
    <w:rsid w:val="00465F3A"/>
    <w:rsid w:val="004669E2"/>
    <w:rsid w:val="00470C31"/>
    <w:rsid w:val="004734D0"/>
    <w:rsid w:val="0047556B"/>
    <w:rsid w:val="00477768"/>
    <w:rsid w:val="00485DC1"/>
    <w:rsid w:val="00492BC5"/>
    <w:rsid w:val="004964F1"/>
    <w:rsid w:val="004A16BC"/>
    <w:rsid w:val="004A2B94"/>
    <w:rsid w:val="004A2E7A"/>
    <w:rsid w:val="004A585B"/>
    <w:rsid w:val="004A754A"/>
    <w:rsid w:val="004B10C7"/>
    <w:rsid w:val="004B2F11"/>
    <w:rsid w:val="004B40FF"/>
    <w:rsid w:val="004B6091"/>
    <w:rsid w:val="004B7C0C"/>
    <w:rsid w:val="004C3752"/>
    <w:rsid w:val="004C3898"/>
    <w:rsid w:val="004C7C52"/>
    <w:rsid w:val="004C7DAB"/>
    <w:rsid w:val="004D36B1"/>
    <w:rsid w:val="004D3719"/>
    <w:rsid w:val="004D7EBD"/>
    <w:rsid w:val="004E2680"/>
    <w:rsid w:val="004E28F9"/>
    <w:rsid w:val="004E462E"/>
    <w:rsid w:val="004E4B67"/>
    <w:rsid w:val="004E56DC"/>
    <w:rsid w:val="004E76F4"/>
    <w:rsid w:val="004F0B4E"/>
    <w:rsid w:val="004F0B6C"/>
    <w:rsid w:val="004F2078"/>
    <w:rsid w:val="004F23E5"/>
    <w:rsid w:val="004F4DA3"/>
    <w:rsid w:val="004F7F3D"/>
    <w:rsid w:val="00503025"/>
    <w:rsid w:val="00506557"/>
    <w:rsid w:val="0050677A"/>
    <w:rsid w:val="005108D8"/>
    <w:rsid w:val="005116F9"/>
    <w:rsid w:val="005153A7"/>
    <w:rsid w:val="00517673"/>
    <w:rsid w:val="00521973"/>
    <w:rsid w:val="005219CF"/>
    <w:rsid w:val="00530AD5"/>
    <w:rsid w:val="00531534"/>
    <w:rsid w:val="005338D0"/>
    <w:rsid w:val="00534B59"/>
    <w:rsid w:val="00536759"/>
    <w:rsid w:val="00537C62"/>
    <w:rsid w:val="0054558E"/>
    <w:rsid w:val="00546970"/>
    <w:rsid w:val="00554E19"/>
    <w:rsid w:val="005550A9"/>
    <w:rsid w:val="0056121F"/>
    <w:rsid w:val="00567059"/>
    <w:rsid w:val="00572505"/>
    <w:rsid w:val="00576943"/>
    <w:rsid w:val="00577754"/>
    <w:rsid w:val="00580202"/>
    <w:rsid w:val="00582490"/>
    <w:rsid w:val="00582809"/>
    <w:rsid w:val="0058798C"/>
    <w:rsid w:val="005900FA"/>
    <w:rsid w:val="005935A4"/>
    <w:rsid w:val="005948C2"/>
    <w:rsid w:val="00595AC4"/>
    <w:rsid w:val="00595DCA"/>
    <w:rsid w:val="0059779B"/>
    <w:rsid w:val="005A209A"/>
    <w:rsid w:val="005A662D"/>
    <w:rsid w:val="005B35D7"/>
    <w:rsid w:val="005B392A"/>
    <w:rsid w:val="005B3AA3"/>
    <w:rsid w:val="005B6F83"/>
    <w:rsid w:val="005C74FB"/>
    <w:rsid w:val="005C7702"/>
    <w:rsid w:val="005D1602"/>
    <w:rsid w:val="005E385F"/>
    <w:rsid w:val="005E5B81"/>
    <w:rsid w:val="005E65F2"/>
    <w:rsid w:val="005F20FD"/>
    <w:rsid w:val="005F2CB1"/>
    <w:rsid w:val="005F3025"/>
    <w:rsid w:val="005F4D03"/>
    <w:rsid w:val="005F618C"/>
    <w:rsid w:val="005F70BD"/>
    <w:rsid w:val="005F788A"/>
    <w:rsid w:val="0060283C"/>
    <w:rsid w:val="00604F14"/>
    <w:rsid w:val="00605B00"/>
    <w:rsid w:val="00605F62"/>
    <w:rsid w:val="00611B83"/>
    <w:rsid w:val="00613149"/>
    <w:rsid w:val="00613257"/>
    <w:rsid w:val="0062061C"/>
    <w:rsid w:val="006207F6"/>
    <w:rsid w:val="00620A71"/>
    <w:rsid w:val="00620D80"/>
    <w:rsid w:val="006234A6"/>
    <w:rsid w:val="00624D23"/>
    <w:rsid w:val="00630001"/>
    <w:rsid w:val="006311B3"/>
    <w:rsid w:val="0063247F"/>
    <w:rsid w:val="0063284C"/>
    <w:rsid w:val="00636398"/>
    <w:rsid w:val="00636795"/>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FE"/>
    <w:rsid w:val="006627A2"/>
    <w:rsid w:val="006634E6"/>
    <w:rsid w:val="006655EE"/>
    <w:rsid w:val="00667EE7"/>
    <w:rsid w:val="00670922"/>
    <w:rsid w:val="00670BE1"/>
    <w:rsid w:val="0067218F"/>
    <w:rsid w:val="006734CB"/>
    <w:rsid w:val="006741F2"/>
    <w:rsid w:val="00674CC3"/>
    <w:rsid w:val="00675C72"/>
    <w:rsid w:val="006771F9"/>
    <w:rsid w:val="006776D7"/>
    <w:rsid w:val="00680ADA"/>
    <w:rsid w:val="00680D7A"/>
    <w:rsid w:val="00681003"/>
    <w:rsid w:val="006817C9"/>
    <w:rsid w:val="00683ECE"/>
    <w:rsid w:val="00691318"/>
    <w:rsid w:val="0069405A"/>
    <w:rsid w:val="00694980"/>
    <w:rsid w:val="00695FC2"/>
    <w:rsid w:val="00696949"/>
    <w:rsid w:val="00697052"/>
    <w:rsid w:val="006A46FB"/>
    <w:rsid w:val="006A5E28"/>
    <w:rsid w:val="006A697B"/>
    <w:rsid w:val="006A7AFF"/>
    <w:rsid w:val="006B1816"/>
    <w:rsid w:val="006B18A7"/>
    <w:rsid w:val="006B2099"/>
    <w:rsid w:val="006B26A5"/>
    <w:rsid w:val="006B3F71"/>
    <w:rsid w:val="006B50CF"/>
    <w:rsid w:val="006B7872"/>
    <w:rsid w:val="006C03B8"/>
    <w:rsid w:val="006C447F"/>
    <w:rsid w:val="006C5EC9"/>
    <w:rsid w:val="006C6059"/>
    <w:rsid w:val="006C7522"/>
    <w:rsid w:val="006D1974"/>
    <w:rsid w:val="006D3BD4"/>
    <w:rsid w:val="006D6F08"/>
    <w:rsid w:val="006D764F"/>
    <w:rsid w:val="006E062C"/>
    <w:rsid w:val="006E28B7"/>
    <w:rsid w:val="006E3310"/>
    <w:rsid w:val="006E44F0"/>
    <w:rsid w:val="006E4E39"/>
    <w:rsid w:val="006E565E"/>
    <w:rsid w:val="006E673D"/>
    <w:rsid w:val="006E7D3B"/>
    <w:rsid w:val="006F141B"/>
    <w:rsid w:val="006F1B70"/>
    <w:rsid w:val="006F30D3"/>
    <w:rsid w:val="006F341D"/>
    <w:rsid w:val="006F3CDE"/>
    <w:rsid w:val="006F58D4"/>
    <w:rsid w:val="006F6C96"/>
    <w:rsid w:val="006F7414"/>
    <w:rsid w:val="006F7502"/>
    <w:rsid w:val="00700140"/>
    <w:rsid w:val="0070249D"/>
    <w:rsid w:val="0070346E"/>
    <w:rsid w:val="00704EDB"/>
    <w:rsid w:val="0070537F"/>
    <w:rsid w:val="00706101"/>
    <w:rsid w:val="00707072"/>
    <w:rsid w:val="00707D61"/>
    <w:rsid w:val="00710271"/>
    <w:rsid w:val="00712287"/>
    <w:rsid w:val="00712772"/>
    <w:rsid w:val="00712CB7"/>
    <w:rsid w:val="00713568"/>
    <w:rsid w:val="007148D3"/>
    <w:rsid w:val="00715B9A"/>
    <w:rsid w:val="00721593"/>
    <w:rsid w:val="007215D3"/>
    <w:rsid w:val="00726EA6"/>
    <w:rsid w:val="00727208"/>
    <w:rsid w:val="00727680"/>
    <w:rsid w:val="00731AD0"/>
    <w:rsid w:val="007348B1"/>
    <w:rsid w:val="00734B23"/>
    <w:rsid w:val="007362A6"/>
    <w:rsid w:val="00736D7D"/>
    <w:rsid w:val="00740E58"/>
    <w:rsid w:val="007427C4"/>
    <w:rsid w:val="0074405B"/>
    <w:rsid w:val="007445A0"/>
    <w:rsid w:val="0074524B"/>
    <w:rsid w:val="007472BA"/>
    <w:rsid w:val="00747D8B"/>
    <w:rsid w:val="00751228"/>
    <w:rsid w:val="00757196"/>
    <w:rsid w:val="007571E1"/>
    <w:rsid w:val="007604B2"/>
    <w:rsid w:val="007618C3"/>
    <w:rsid w:val="00765281"/>
    <w:rsid w:val="00766BAD"/>
    <w:rsid w:val="00772536"/>
    <w:rsid w:val="007730BD"/>
    <w:rsid w:val="007755F2"/>
    <w:rsid w:val="00776971"/>
    <w:rsid w:val="0078177E"/>
    <w:rsid w:val="00782324"/>
    <w:rsid w:val="0078304C"/>
    <w:rsid w:val="00783673"/>
    <w:rsid w:val="00785490"/>
    <w:rsid w:val="007862F3"/>
    <w:rsid w:val="00787B8E"/>
    <w:rsid w:val="007925EA"/>
    <w:rsid w:val="00793CD8"/>
    <w:rsid w:val="00795C92"/>
    <w:rsid w:val="00796231"/>
    <w:rsid w:val="00796857"/>
    <w:rsid w:val="007A199B"/>
    <w:rsid w:val="007A1AF6"/>
    <w:rsid w:val="007A1CB3"/>
    <w:rsid w:val="007A306F"/>
    <w:rsid w:val="007A43A6"/>
    <w:rsid w:val="007A44AB"/>
    <w:rsid w:val="007A44B8"/>
    <w:rsid w:val="007A58A6"/>
    <w:rsid w:val="007A647D"/>
    <w:rsid w:val="007B0AA8"/>
    <w:rsid w:val="007B3D2D"/>
    <w:rsid w:val="007B50AE"/>
    <w:rsid w:val="007B51DF"/>
    <w:rsid w:val="007C05DD"/>
    <w:rsid w:val="007C3D18"/>
    <w:rsid w:val="007C60BF"/>
    <w:rsid w:val="007C6476"/>
    <w:rsid w:val="007C6A07"/>
    <w:rsid w:val="007C75A1"/>
    <w:rsid w:val="007C77A5"/>
    <w:rsid w:val="007D04E5"/>
    <w:rsid w:val="007D2508"/>
    <w:rsid w:val="007D5646"/>
    <w:rsid w:val="007D5901"/>
    <w:rsid w:val="007D7526"/>
    <w:rsid w:val="007E4610"/>
    <w:rsid w:val="007E4715"/>
    <w:rsid w:val="007E505B"/>
    <w:rsid w:val="007E7091"/>
    <w:rsid w:val="007F2D36"/>
    <w:rsid w:val="00801C6A"/>
    <w:rsid w:val="00802AF5"/>
    <w:rsid w:val="00803FAE"/>
    <w:rsid w:val="0080605F"/>
    <w:rsid w:val="00807216"/>
    <w:rsid w:val="00807786"/>
    <w:rsid w:val="00811FCB"/>
    <w:rsid w:val="00815446"/>
    <w:rsid w:val="008158D6"/>
    <w:rsid w:val="00817196"/>
    <w:rsid w:val="00817EDE"/>
    <w:rsid w:val="008228B7"/>
    <w:rsid w:val="008235DB"/>
    <w:rsid w:val="00824AB4"/>
    <w:rsid w:val="00825C42"/>
    <w:rsid w:val="00825D25"/>
    <w:rsid w:val="00827D6F"/>
    <w:rsid w:val="008376AC"/>
    <w:rsid w:val="008444E8"/>
    <w:rsid w:val="00844E80"/>
    <w:rsid w:val="00846FE7"/>
    <w:rsid w:val="00847423"/>
    <w:rsid w:val="00850CEC"/>
    <w:rsid w:val="00856911"/>
    <w:rsid w:val="008677FD"/>
    <w:rsid w:val="008706D4"/>
    <w:rsid w:val="00870F8A"/>
    <w:rsid w:val="008719A4"/>
    <w:rsid w:val="00871D23"/>
    <w:rsid w:val="00873E95"/>
    <w:rsid w:val="00874312"/>
    <w:rsid w:val="0087437C"/>
    <w:rsid w:val="00875CD7"/>
    <w:rsid w:val="00876B4D"/>
    <w:rsid w:val="00877F18"/>
    <w:rsid w:val="008820AF"/>
    <w:rsid w:val="00885F41"/>
    <w:rsid w:val="0088665F"/>
    <w:rsid w:val="00886D2A"/>
    <w:rsid w:val="00890EEC"/>
    <w:rsid w:val="00893C68"/>
    <w:rsid w:val="00894A88"/>
    <w:rsid w:val="00895386"/>
    <w:rsid w:val="008A04F7"/>
    <w:rsid w:val="008A1D66"/>
    <w:rsid w:val="008A21FF"/>
    <w:rsid w:val="008A2CE2"/>
    <w:rsid w:val="008A30AC"/>
    <w:rsid w:val="008A44B8"/>
    <w:rsid w:val="008A47A4"/>
    <w:rsid w:val="008A51A8"/>
    <w:rsid w:val="008A54C7"/>
    <w:rsid w:val="008A77D8"/>
    <w:rsid w:val="008B0483"/>
    <w:rsid w:val="008B120C"/>
    <w:rsid w:val="008B1415"/>
    <w:rsid w:val="008B343D"/>
    <w:rsid w:val="008B51A0"/>
    <w:rsid w:val="008B592A"/>
    <w:rsid w:val="008B7B5C"/>
    <w:rsid w:val="008C0C99"/>
    <w:rsid w:val="008C1820"/>
    <w:rsid w:val="008C2017"/>
    <w:rsid w:val="008C4958"/>
    <w:rsid w:val="008C4BAA"/>
    <w:rsid w:val="008C6AE8"/>
    <w:rsid w:val="008C7573"/>
    <w:rsid w:val="008D34F1"/>
    <w:rsid w:val="008D3787"/>
    <w:rsid w:val="008D39D8"/>
    <w:rsid w:val="008D6D1A"/>
    <w:rsid w:val="008D6DDD"/>
    <w:rsid w:val="008E065E"/>
    <w:rsid w:val="008E0927"/>
    <w:rsid w:val="008E1909"/>
    <w:rsid w:val="008E36C9"/>
    <w:rsid w:val="008E4BA4"/>
    <w:rsid w:val="008E59BF"/>
    <w:rsid w:val="008F1493"/>
    <w:rsid w:val="008F1EAB"/>
    <w:rsid w:val="008F2CBD"/>
    <w:rsid w:val="008F31E6"/>
    <w:rsid w:val="008F33DC"/>
    <w:rsid w:val="008F477F"/>
    <w:rsid w:val="00900202"/>
    <w:rsid w:val="00902350"/>
    <w:rsid w:val="0090252E"/>
    <w:rsid w:val="0090336B"/>
    <w:rsid w:val="009053AA"/>
    <w:rsid w:val="00905FDD"/>
    <w:rsid w:val="00906939"/>
    <w:rsid w:val="00910B7D"/>
    <w:rsid w:val="009117A9"/>
    <w:rsid w:val="00911DFB"/>
    <w:rsid w:val="009139D9"/>
    <w:rsid w:val="00914AD8"/>
    <w:rsid w:val="00916079"/>
    <w:rsid w:val="00917CE9"/>
    <w:rsid w:val="00920BF2"/>
    <w:rsid w:val="00922010"/>
    <w:rsid w:val="00931BD9"/>
    <w:rsid w:val="00935137"/>
    <w:rsid w:val="009368F3"/>
    <w:rsid w:val="00941636"/>
    <w:rsid w:val="00943742"/>
    <w:rsid w:val="00945C05"/>
    <w:rsid w:val="00946945"/>
    <w:rsid w:val="00947713"/>
    <w:rsid w:val="00950DE7"/>
    <w:rsid w:val="0095328C"/>
    <w:rsid w:val="00953920"/>
    <w:rsid w:val="00953D47"/>
    <w:rsid w:val="0095681E"/>
    <w:rsid w:val="009572D4"/>
    <w:rsid w:val="00961921"/>
    <w:rsid w:val="0096430A"/>
    <w:rsid w:val="0096554B"/>
    <w:rsid w:val="0096584A"/>
    <w:rsid w:val="00971F08"/>
    <w:rsid w:val="0097603D"/>
    <w:rsid w:val="00976949"/>
    <w:rsid w:val="00980477"/>
    <w:rsid w:val="00984295"/>
    <w:rsid w:val="00985253"/>
    <w:rsid w:val="009853B3"/>
    <w:rsid w:val="00990630"/>
    <w:rsid w:val="00991761"/>
    <w:rsid w:val="00994DCA"/>
    <w:rsid w:val="00995BAC"/>
    <w:rsid w:val="009960EC"/>
    <w:rsid w:val="009970DD"/>
    <w:rsid w:val="00997977"/>
    <w:rsid w:val="009A0FBA"/>
    <w:rsid w:val="009A1601"/>
    <w:rsid w:val="009A231B"/>
    <w:rsid w:val="009A2F86"/>
    <w:rsid w:val="009A4071"/>
    <w:rsid w:val="009A462D"/>
    <w:rsid w:val="009A5CBA"/>
    <w:rsid w:val="009A6497"/>
    <w:rsid w:val="009A76F0"/>
    <w:rsid w:val="009B1F30"/>
    <w:rsid w:val="009B27F9"/>
    <w:rsid w:val="009B3AC2"/>
    <w:rsid w:val="009B3F31"/>
    <w:rsid w:val="009B4DF4"/>
    <w:rsid w:val="009B564E"/>
    <w:rsid w:val="009B6555"/>
    <w:rsid w:val="009B7E87"/>
    <w:rsid w:val="009C403E"/>
    <w:rsid w:val="009D0BF6"/>
    <w:rsid w:val="009D4FF0"/>
    <w:rsid w:val="009D703C"/>
    <w:rsid w:val="009D718F"/>
    <w:rsid w:val="009E068F"/>
    <w:rsid w:val="009E14E0"/>
    <w:rsid w:val="009E35DB"/>
    <w:rsid w:val="009E47A3"/>
    <w:rsid w:val="009E51E6"/>
    <w:rsid w:val="009F08F3"/>
    <w:rsid w:val="009F1ECE"/>
    <w:rsid w:val="009F344F"/>
    <w:rsid w:val="009F585D"/>
    <w:rsid w:val="00A045A8"/>
    <w:rsid w:val="00A048A8"/>
    <w:rsid w:val="00A04F49"/>
    <w:rsid w:val="00A07855"/>
    <w:rsid w:val="00A13E54"/>
    <w:rsid w:val="00A17F63"/>
    <w:rsid w:val="00A2193B"/>
    <w:rsid w:val="00A2351A"/>
    <w:rsid w:val="00A25EFB"/>
    <w:rsid w:val="00A264A9"/>
    <w:rsid w:val="00A26F88"/>
    <w:rsid w:val="00A27785"/>
    <w:rsid w:val="00A30187"/>
    <w:rsid w:val="00A33AE9"/>
    <w:rsid w:val="00A3448A"/>
    <w:rsid w:val="00A36297"/>
    <w:rsid w:val="00A41E2B"/>
    <w:rsid w:val="00A4227C"/>
    <w:rsid w:val="00A45B74"/>
    <w:rsid w:val="00A50426"/>
    <w:rsid w:val="00A50EBE"/>
    <w:rsid w:val="00A52E1D"/>
    <w:rsid w:val="00A54721"/>
    <w:rsid w:val="00A61499"/>
    <w:rsid w:val="00A62A77"/>
    <w:rsid w:val="00A63483"/>
    <w:rsid w:val="00A64FE6"/>
    <w:rsid w:val="00A657D7"/>
    <w:rsid w:val="00A660AC"/>
    <w:rsid w:val="00A67E6C"/>
    <w:rsid w:val="00A71B99"/>
    <w:rsid w:val="00A739D0"/>
    <w:rsid w:val="00A761D4"/>
    <w:rsid w:val="00A77EC4"/>
    <w:rsid w:val="00A92879"/>
    <w:rsid w:val="00A93333"/>
    <w:rsid w:val="00A9442A"/>
    <w:rsid w:val="00AA016F"/>
    <w:rsid w:val="00AA074A"/>
    <w:rsid w:val="00AA1ED6"/>
    <w:rsid w:val="00AA298D"/>
    <w:rsid w:val="00AA51D6"/>
    <w:rsid w:val="00AB0AE7"/>
    <w:rsid w:val="00AB0BC8"/>
    <w:rsid w:val="00AB11CA"/>
    <w:rsid w:val="00AB14D9"/>
    <w:rsid w:val="00AB4AB8"/>
    <w:rsid w:val="00AB655E"/>
    <w:rsid w:val="00AC007F"/>
    <w:rsid w:val="00AC159C"/>
    <w:rsid w:val="00AC2ECD"/>
    <w:rsid w:val="00AC3119"/>
    <w:rsid w:val="00AC49FB"/>
    <w:rsid w:val="00AC4DBC"/>
    <w:rsid w:val="00AC5A10"/>
    <w:rsid w:val="00AD0AA3"/>
    <w:rsid w:val="00AD3F94"/>
    <w:rsid w:val="00AD4A5A"/>
    <w:rsid w:val="00AD573D"/>
    <w:rsid w:val="00AE27AC"/>
    <w:rsid w:val="00AE40E0"/>
    <w:rsid w:val="00AE4DBA"/>
    <w:rsid w:val="00AE4F07"/>
    <w:rsid w:val="00AF1C5D"/>
    <w:rsid w:val="00AF20DE"/>
    <w:rsid w:val="00AF42D7"/>
    <w:rsid w:val="00B00123"/>
    <w:rsid w:val="00B006FE"/>
    <w:rsid w:val="00B007CB"/>
    <w:rsid w:val="00B02AA9"/>
    <w:rsid w:val="00B02FA3"/>
    <w:rsid w:val="00B05084"/>
    <w:rsid w:val="00B073B5"/>
    <w:rsid w:val="00B157F9"/>
    <w:rsid w:val="00B167F1"/>
    <w:rsid w:val="00B1772D"/>
    <w:rsid w:val="00B20256"/>
    <w:rsid w:val="00B20D09"/>
    <w:rsid w:val="00B25A92"/>
    <w:rsid w:val="00B2763F"/>
    <w:rsid w:val="00B27AAC"/>
    <w:rsid w:val="00B30929"/>
    <w:rsid w:val="00B34BC9"/>
    <w:rsid w:val="00B372AA"/>
    <w:rsid w:val="00B40445"/>
    <w:rsid w:val="00B4140A"/>
    <w:rsid w:val="00B41888"/>
    <w:rsid w:val="00B42BDB"/>
    <w:rsid w:val="00B45A52"/>
    <w:rsid w:val="00B46175"/>
    <w:rsid w:val="00B5105F"/>
    <w:rsid w:val="00B56AFB"/>
    <w:rsid w:val="00B628B0"/>
    <w:rsid w:val="00B62AAA"/>
    <w:rsid w:val="00B63CAC"/>
    <w:rsid w:val="00B65D52"/>
    <w:rsid w:val="00B664C7"/>
    <w:rsid w:val="00B67CAC"/>
    <w:rsid w:val="00B72D4F"/>
    <w:rsid w:val="00B739F6"/>
    <w:rsid w:val="00B81A6C"/>
    <w:rsid w:val="00B85DE5"/>
    <w:rsid w:val="00B86267"/>
    <w:rsid w:val="00B90F73"/>
    <w:rsid w:val="00B93B59"/>
    <w:rsid w:val="00B9406A"/>
    <w:rsid w:val="00BA2280"/>
    <w:rsid w:val="00BA2A08"/>
    <w:rsid w:val="00BA2BF7"/>
    <w:rsid w:val="00BA4212"/>
    <w:rsid w:val="00BA56D2"/>
    <w:rsid w:val="00BA73CA"/>
    <w:rsid w:val="00BA76E0"/>
    <w:rsid w:val="00BB2A25"/>
    <w:rsid w:val="00BB51E9"/>
    <w:rsid w:val="00BB5A5D"/>
    <w:rsid w:val="00BC0529"/>
    <w:rsid w:val="00BC0FDC"/>
    <w:rsid w:val="00BC3053"/>
    <w:rsid w:val="00BC4D2E"/>
    <w:rsid w:val="00BC4E95"/>
    <w:rsid w:val="00BD48AC"/>
    <w:rsid w:val="00BD5F1A"/>
    <w:rsid w:val="00BE1234"/>
    <w:rsid w:val="00BE2FA6"/>
    <w:rsid w:val="00BE333F"/>
    <w:rsid w:val="00BE4AD5"/>
    <w:rsid w:val="00BE6502"/>
    <w:rsid w:val="00BE7406"/>
    <w:rsid w:val="00BE7603"/>
    <w:rsid w:val="00BF3279"/>
    <w:rsid w:val="00BF675E"/>
    <w:rsid w:val="00BF74C7"/>
    <w:rsid w:val="00C015F1"/>
    <w:rsid w:val="00C01F33"/>
    <w:rsid w:val="00C02CC6"/>
    <w:rsid w:val="00C040F7"/>
    <w:rsid w:val="00C041B0"/>
    <w:rsid w:val="00C044AB"/>
    <w:rsid w:val="00C04A87"/>
    <w:rsid w:val="00C05706"/>
    <w:rsid w:val="00C07377"/>
    <w:rsid w:val="00C10478"/>
    <w:rsid w:val="00C12107"/>
    <w:rsid w:val="00C14D4B"/>
    <w:rsid w:val="00C154BB"/>
    <w:rsid w:val="00C156EF"/>
    <w:rsid w:val="00C26FAA"/>
    <w:rsid w:val="00C279B5"/>
    <w:rsid w:val="00C27C45"/>
    <w:rsid w:val="00C3388F"/>
    <w:rsid w:val="00C3719D"/>
    <w:rsid w:val="00C46102"/>
    <w:rsid w:val="00C469EF"/>
    <w:rsid w:val="00C54995"/>
    <w:rsid w:val="00C54D41"/>
    <w:rsid w:val="00C550C5"/>
    <w:rsid w:val="00C60783"/>
    <w:rsid w:val="00C64672"/>
    <w:rsid w:val="00C701FA"/>
    <w:rsid w:val="00C70697"/>
    <w:rsid w:val="00C71BFC"/>
    <w:rsid w:val="00C72EF4"/>
    <w:rsid w:val="00C759A5"/>
    <w:rsid w:val="00C75D2F"/>
    <w:rsid w:val="00C767BE"/>
    <w:rsid w:val="00C76963"/>
    <w:rsid w:val="00C76E3C"/>
    <w:rsid w:val="00C81568"/>
    <w:rsid w:val="00C85D3E"/>
    <w:rsid w:val="00C9027A"/>
    <w:rsid w:val="00C9068E"/>
    <w:rsid w:val="00C93216"/>
    <w:rsid w:val="00C93C4B"/>
    <w:rsid w:val="00C944AB"/>
    <w:rsid w:val="00C95B40"/>
    <w:rsid w:val="00C978E9"/>
    <w:rsid w:val="00CA1ED8"/>
    <w:rsid w:val="00CA4041"/>
    <w:rsid w:val="00CA5484"/>
    <w:rsid w:val="00CA5AC4"/>
    <w:rsid w:val="00CB1612"/>
    <w:rsid w:val="00CB1F63"/>
    <w:rsid w:val="00CB7170"/>
    <w:rsid w:val="00CC040E"/>
    <w:rsid w:val="00CC111F"/>
    <w:rsid w:val="00CC2011"/>
    <w:rsid w:val="00CC3EA0"/>
    <w:rsid w:val="00CC5BCD"/>
    <w:rsid w:val="00CC5E03"/>
    <w:rsid w:val="00CC7B45"/>
    <w:rsid w:val="00CD1188"/>
    <w:rsid w:val="00CD2ED1"/>
    <w:rsid w:val="00CD337B"/>
    <w:rsid w:val="00CE0424"/>
    <w:rsid w:val="00CE0A11"/>
    <w:rsid w:val="00CE4ADF"/>
    <w:rsid w:val="00CE7561"/>
    <w:rsid w:val="00CF11FA"/>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1008"/>
    <w:rsid w:val="00D36E71"/>
    <w:rsid w:val="00D37371"/>
    <w:rsid w:val="00D37D87"/>
    <w:rsid w:val="00D40B33"/>
    <w:rsid w:val="00D4298B"/>
    <w:rsid w:val="00D4318F"/>
    <w:rsid w:val="00D438BF"/>
    <w:rsid w:val="00D440F8"/>
    <w:rsid w:val="00D546FF"/>
    <w:rsid w:val="00D55AD5"/>
    <w:rsid w:val="00D576CA"/>
    <w:rsid w:val="00D60E13"/>
    <w:rsid w:val="00D61AF5"/>
    <w:rsid w:val="00D62CD5"/>
    <w:rsid w:val="00D6435F"/>
    <w:rsid w:val="00D652B5"/>
    <w:rsid w:val="00D65A4C"/>
    <w:rsid w:val="00D66155"/>
    <w:rsid w:val="00D66880"/>
    <w:rsid w:val="00D679B2"/>
    <w:rsid w:val="00D708B0"/>
    <w:rsid w:val="00D70E73"/>
    <w:rsid w:val="00D726C3"/>
    <w:rsid w:val="00D72831"/>
    <w:rsid w:val="00D72BEC"/>
    <w:rsid w:val="00D749C9"/>
    <w:rsid w:val="00D76B4D"/>
    <w:rsid w:val="00D77B1D"/>
    <w:rsid w:val="00D8021F"/>
    <w:rsid w:val="00D80383"/>
    <w:rsid w:val="00D8234B"/>
    <w:rsid w:val="00D823C6"/>
    <w:rsid w:val="00D86B11"/>
    <w:rsid w:val="00D86CA3"/>
    <w:rsid w:val="00D871CE"/>
    <w:rsid w:val="00D9196D"/>
    <w:rsid w:val="00D92982"/>
    <w:rsid w:val="00D96606"/>
    <w:rsid w:val="00DA305E"/>
    <w:rsid w:val="00DA5007"/>
    <w:rsid w:val="00DA5417"/>
    <w:rsid w:val="00DA56E8"/>
    <w:rsid w:val="00DB0A9F"/>
    <w:rsid w:val="00DB377D"/>
    <w:rsid w:val="00DC2D36"/>
    <w:rsid w:val="00DC53EF"/>
    <w:rsid w:val="00DC5FD8"/>
    <w:rsid w:val="00DD6B05"/>
    <w:rsid w:val="00DD6B94"/>
    <w:rsid w:val="00DE065A"/>
    <w:rsid w:val="00DE3F59"/>
    <w:rsid w:val="00DE5608"/>
    <w:rsid w:val="00DE58D0"/>
    <w:rsid w:val="00DE5CC2"/>
    <w:rsid w:val="00DE654F"/>
    <w:rsid w:val="00DE6E34"/>
    <w:rsid w:val="00DF0B6E"/>
    <w:rsid w:val="00DF15E0"/>
    <w:rsid w:val="00DF36EB"/>
    <w:rsid w:val="00DF37A0"/>
    <w:rsid w:val="00DF5C56"/>
    <w:rsid w:val="00E10DE7"/>
    <w:rsid w:val="00E110E7"/>
    <w:rsid w:val="00E11B20"/>
    <w:rsid w:val="00E17FA2"/>
    <w:rsid w:val="00E215A5"/>
    <w:rsid w:val="00E22330"/>
    <w:rsid w:val="00E23D35"/>
    <w:rsid w:val="00E2686A"/>
    <w:rsid w:val="00E3039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1EF3"/>
    <w:rsid w:val="00E53B75"/>
    <w:rsid w:val="00E54E3B"/>
    <w:rsid w:val="00E57565"/>
    <w:rsid w:val="00E625F8"/>
    <w:rsid w:val="00E63838"/>
    <w:rsid w:val="00E64434"/>
    <w:rsid w:val="00E67125"/>
    <w:rsid w:val="00E67C51"/>
    <w:rsid w:val="00E71E5C"/>
    <w:rsid w:val="00E72EFC"/>
    <w:rsid w:val="00E758EC"/>
    <w:rsid w:val="00E8051B"/>
    <w:rsid w:val="00E8234C"/>
    <w:rsid w:val="00E83AA9"/>
    <w:rsid w:val="00E85928"/>
    <w:rsid w:val="00E87822"/>
    <w:rsid w:val="00E90395"/>
    <w:rsid w:val="00E90A0A"/>
    <w:rsid w:val="00E90B1C"/>
    <w:rsid w:val="00E90E49"/>
    <w:rsid w:val="00E917F9"/>
    <w:rsid w:val="00E9291C"/>
    <w:rsid w:val="00E93D7C"/>
    <w:rsid w:val="00E93FFE"/>
    <w:rsid w:val="00E94F8A"/>
    <w:rsid w:val="00E962F4"/>
    <w:rsid w:val="00EA5F86"/>
    <w:rsid w:val="00EA7A41"/>
    <w:rsid w:val="00EB077B"/>
    <w:rsid w:val="00EB4544"/>
    <w:rsid w:val="00EB4EA2"/>
    <w:rsid w:val="00EB78D1"/>
    <w:rsid w:val="00EC236F"/>
    <w:rsid w:val="00EC27C6"/>
    <w:rsid w:val="00EC3711"/>
    <w:rsid w:val="00EC4207"/>
    <w:rsid w:val="00EC5653"/>
    <w:rsid w:val="00EC60B5"/>
    <w:rsid w:val="00EC71CE"/>
    <w:rsid w:val="00ED0023"/>
    <w:rsid w:val="00ED1006"/>
    <w:rsid w:val="00EE0622"/>
    <w:rsid w:val="00EF18FE"/>
    <w:rsid w:val="00EF5787"/>
    <w:rsid w:val="00EF60D0"/>
    <w:rsid w:val="00EF695F"/>
    <w:rsid w:val="00F0528D"/>
    <w:rsid w:val="00F0689D"/>
    <w:rsid w:val="00F06C67"/>
    <w:rsid w:val="00F06DFD"/>
    <w:rsid w:val="00F071D1"/>
    <w:rsid w:val="00F07533"/>
    <w:rsid w:val="00F104CB"/>
    <w:rsid w:val="00F10629"/>
    <w:rsid w:val="00F127BB"/>
    <w:rsid w:val="00F15FA5"/>
    <w:rsid w:val="00F17DB6"/>
    <w:rsid w:val="00F209B7"/>
    <w:rsid w:val="00F216F1"/>
    <w:rsid w:val="00F21A76"/>
    <w:rsid w:val="00F2376F"/>
    <w:rsid w:val="00F243D8"/>
    <w:rsid w:val="00F30828"/>
    <w:rsid w:val="00F313D6"/>
    <w:rsid w:val="00F40F0C"/>
    <w:rsid w:val="00F434FA"/>
    <w:rsid w:val="00F45753"/>
    <w:rsid w:val="00F4766C"/>
    <w:rsid w:val="00F507D1"/>
    <w:rsid w:val="00F519CE"/>
    <w:rsid w:val="00F51ADA"/>
    <w:rsid w:val="00F52882"/>
    <w:rsid w:val="00F607C5"/>
    <w:rsid w:val="00F60DEA"/>
    <w:rsid w:val="00F6302A"/>
    <w:rsid w:val="00F64C2B"/>
    <w:rsid w:val="00F651BE"/>
    <w:rsid w:val="00F668CE"/>
    <w:rsid w:val="00F6716C"/>
    <w:rsid w:val="00F67F53"/>
    <w:rsid w:val="00F703BE"/>
    <w:rsid w:val="00F71F69"/>
    <w:rsid w:val="00F72052"/>
    <w:rsid w:val="00F72B72"/>
    <w:rsid w:val="00F74BB9"/>
    <w:rsid w:val="00F75582"/>
    <w:rsid w:val="00F75A7F"/>
    <w:rsid w:val="00F76EFA"/>
    <w:rsid w:val="00F804BE"/>
    <w:rsid w:val="00F817CE"/>
    <w:rsid w:val="00F81916"/>
    <w:rsid w:val="00F8456C"/>
    <w:rsid w:val="00F859D8"/>
    <w:rsid w:val="00F868F5"/>
    <w:rsid w:val="00F9056A"/>
    <w:rsid w:val="00F90F8D"/>
    <w:rsid w:val="00F92782"/>
    <w:rsid w:val="00F93AA9"/>
    <w:rsid w:val="00F9668D"/>
    <w:rsid w:val="00F96985"/>
    <w:rsid w:val="00F97838"/>
    <w:rsid w:val="00FA2AB7"/>
    <w:rsid w:val="00FA2BB3"/>
    <w:rsid w:val="00FA6D44"/>
    <w:rsid w:val="00FB2E8F"/>
    <w:rsid w:val="00FB4C80"/>
    <w:rsid w:val="00FB6A6A"/>
    <w:rsid w:val="00FC4AD0"/>
    <w:rsid w:val="00FC7429"/>
    <w:rsid w:val="00FC7590"/>
    <w:rsid w:val="00FD07F6"/>
    <w:rsid w:val="00FD1EC8"/>
    <w:rsid w:val="00FD355E"/>
    <w:rsid w:val="00FD3FB3"/>
    <w:rsid w:val="00FD46EF"/>
    <w:rsid w:val="00FD47ED"/>
    <w:rsid w:val="00FD605F"/>
    <w:rsid w:val="00FD74DB"/>
    <w:rsid w:val="00FD7660"/>
    <w:rsid w:val="00FE0655"/>
    <w:rsid w:val="00FE2365"/>
    <w:rsid w:val="00FE3978"/>
    <w:rsid w:val="00FE4C7B"/>
    <w:rsid w:val="00FE7336"/>
    <w:rsid w:val="00FE787C"/>
    <w:rsid w:val="00FF45A5"/>
    <w:rsid w:val="00FF5C91"/>
    <w:rsid w:val="00FF6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4B15A8C2-4BB5-4BA6-9C28-3817E64AC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BoldComments">
    <w:name w:val="Bold Comments"/>
    <w:basedOn w:val="Normal"/>
    <w:link w:val="BoldCommentsChar"/>
    <w:qFormat/>
    <w:rsid w:val="00266766"/>
    <w:pPr>
      <w:overflowPunct/>
      <w:autoSpaceDE/>
      <w:autoSpaceDN/>
      <w:adjustRightInd/>
      <w:spacing w:before="240" w:after="60"/>
      <w:jc w:val="left"/>
      <w:textAlignment w:val="auto"/>
      <w:outlineLvl w:val="8"/>
    </w:pPr>
    <w:rPr>
      <w:rFonts w:ascii="Times New Roman" w:eastAsia="Malgun Gothic" w:hAnsi="Times New Roman"/>
      <w:b/>
      <w:sz w:val="24"/>
      <w:szCs w:val="24"/>
      <w:lang w:val="en-US"/>
    </w:rPr>
  </w:style>
  <w:style w:type="character" w:customStyle="1" w:styleId="BoldCommentsChar">
    <w:name w:val="Bold Comments Char"/>
    <w:link w:val="BoldComments"/>
    <w:locked/>
    <w:rsid w:val="00266766"/>
    <w:rPr>
      <w:rFonts w:ascii="Times New Roman" w:eastAsia="Malgun Gothic" w:hAnsi="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21285">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A96DC-07DA-4A4B-AA5C-4CEA027AB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TotalTime>
  <Pages>5</Pages>
  <Words>1340</Words>
  <Characters>7639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5</cp:revision>
  <cp:lastPrinted>2008-01-31T06:09:00Z</cp:lastPrinted>
  <dcterms:created xsi:type="dcterms:W3CDTF">2017-08-11T18:15:00Z</dcterms:created>
  <dcterms:modified xsi:type="dcterms:W3CDTF">2017-08-11T18:18:00Z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c86e9b85-9563-4018-92ec-1fe091b15f10</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